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CE4" w:rsidRPr="001731A9" w:rsidRDefault="00285CE4" w:rsidP="00285CE4">
      <w:pPr>
        <w:spacing w:after="150" w:line="240" w:lineRule="auto"/>
        <w:outlineLvl w:val="0"/>
        <w:rPr>
          <w:rFonts w:ascii="Times New Roman" w:eastAsia="Times New Roman" w:hAnsi="Times New Roman" w:cs="Times New Roman"/>
          <w:color w:val="00688B"/>
          <w:kern w:val="36"/>
          <w:sz w:val="48"/>
          <w:szCs w:val="48"/>
        </w:rPr>
      </w:pPr>
      <w:r w:rsidRPr="001731A9">
        <w:rPr>
          <w:rFonts w:ascii="Times New Roman" w:eastAsia="Times New Roman" w:hAnsi="Times New Roman" w:cs="Times New Roman"/>
          <w:color w:val="00688B"/>
          <w:kern w:val="36"/>
          <w:sz w:val="48"/>
          <w:szCs w:val="48"/>
        </w:rPr>
        <w:t>10 best price action trading patterns</w:t>
      </w:r>
    </w:p>
    <w:p w:rsidR="00285CE4" w:rsidRPr="001731A9" w:rsidRDefault="00285CE4" w:rsidP="00285CE4">
      <w:pPr>
        <w:spacing w:after="225" w:line="240" w:lineRule="auto"/>
        <w:rPr>
          <w:rFonts w:ascii="Verdana" w:eastAsia="Times New Roman" w:hAnsi="Verdana" w:cs="Times New Roman"/>
          <w:color w:val="000000"/>
          <w:sz w:val="24"/>
          <w:szCs w:val="24"/>
        </w:rPr>
      </w:pPr>
      <w:r w:rsidRPr="001731A9">
        <w:rPr>
          <w:rFonts w:ascii="Verdana" w:eastAsia="Times New Roman" w:hAnsi="Verdana" w:cs="Times New Roman"/>
          <w:color w:val="000000"/>
          <w:sz w:val="24"/>
          <w:szCs w:val="24"/>
        </w:rPr>
        <w:t>August 18, 2020 </w:t>
      </w:r>
      <w:proofErr w:type="gramStart"/>
      <w:r w:rsidRPr="001731A9">
        <w:rPr>
          <w:rFonts w:ascii="Verdana" w:eastAsia="Times New Roman" w:hAnsi="Verdana" w:cs="Times New Roman"/>
          <w:color w:val="000000"/>
          <w:sz w:val="24"/>
          <w:szCs w:val="24"/>
        </w:rPr>
        <w:t>By</w:t>
      </w:r>
      <w:proofErr w:type="gramEnd"/>
      <w:r w:rsidRPr="001731A9">
        <w:rPr>
          <w:rFonts w:ascii="Verdana" w:eastAsia="Times New Roman" w:hAnsi="Verdana" w:cs="Times New Roman"/>
          <w:color w:val="000000"/>
          <w:sz w:val="24"/>
          <w:szCs w:val="24"/>
        </w:rPr>
        <w:t> </w:t>
      </w:r>
      <w:hyperlink r:id="rId5" w:history="1">
        <w:r w:rsidRPr="001731A9">
          <w:rPr>
            <w:rFonts w:ascii="Verdana" w:eastAsia="Times New Roman" w:hAnsi="Verdana" w:cs="Times New Roman"/>
            <w:color w:val="D91C16"/>
            <w:sz w:val="24"/>
            <w:szCs w:val="24"/>
          </w:rPr>
          <w:t>Al Brooks</w:t>
        </w:r>
      </w:hyperlink>
    </w:p>
    <w:p w:rsidR="00285CE4" w:rsidRPr="001731A9" w:rsidRDefault="00285CE4" w:rsidP="00285CE4">
      <w:pPr>
        <w:shd w:val="clear" w:color="auto" w:fill="FAFAFA"/>
        <w:spacing w:after="0" w:line="240" w:lineRule="auto"/>
        <w:rPr>
          <w:rFonts w:ascii="Times New Roman" w:eastAsia="Times New Roman" w:hAnsi="Times New Roman" w:cs="Times New Roman"/>
          <w:sz w:val="30"/>
          <w:szCs w:val="30"/>
        </w:rPr>
      </w:pPr>
      <w:r w:rsidRPr="001731A9">
        <w:rPr>
          <w:rFonts w:ascii="Times New Roman" w:eastAsia="Times New Roman" w:hAnsi="Times New Roman" w:cs="Times New Roman"/>
          <w:sz w:val="30"/>
          <w:szCs w:val="30"/>
        </w:rPr>
        <w:t>Table of contents</w:t>
      </w:r>
    </w:p>
    <w:p w:rsidR="00285CE4" w:rsidRDefault="00285CE4" w:rsidP="00285CE4">
      <w:pPr>
        <w:pStyle w:val="ListParagraph"/>
        <w:numPr>
          <w:ilvl w:val="0"/>
          <w:numId w:val="4"/>
        </w:numPr>
        <w:shd w:val="clear" w:color="auto" w:fill="FAFAFA"/>
        <w:spacing w:after="0" w:line="240" w:lineRule="auto"/>
        <w:rPr>
          <w:rFonts w:ascii="Verdana" w:eastAsia="Times New Roman" w:hAnsi="Verdana" w:cs="Times New Roman"/>
          <w:b/>
          <w:bCs/>
          <w:sz w:val="24"/>
          <w:szCs w:val="24"/>
        </w:rPr>
      </w:pPr>
      <w:r w:rsidRPr="003579F6">
        <w:rPr>
          <w:rFonts w:ascii="Verdana" w:eastAsia="Times New Roman" w:hAnsi="Verdana" w:cs="Times New Roman"/>
          <w:b/>
          <w:bCs/>
          <w:sz w:val="24"/>
          <w:szCs w:val="24"/>
        </w:rPr>
        <w:t>B</w:t>
      </w:r>
      <w:hyperlink r:id="rId6" w:anchor="0-10-best-price-action-trading-patterns" w:history="1">
        <w:r w:rsidRPr="003579F6">
          <w:rPr>
            <w:rFonts w:ascii="Verdana" w:eastAsia="Times New Roman" w:hAnsi="Verdana" w:cs="Times New Roman"/>
            <w:b/>
            <w:bCs/>
            <w:sz w:val="24"/>
            <w:szCs w:val="24"/>
            <w:u w:val="single"/>
          </w:rPr>
          <w:t>est price action trading patterns</w:t>
        </w:r>
      </w:hyperlink>
    </w:p>
    <w:p w:rsidR="00285CE4" w:rsidRPr="003579F6" w:rsidRDefault="00285CE4" w:rsidP="00285CE4">
      <w:pPr>
        <w:pStyle w:val="ListParagraph"/>
        <w:shd w:val="clear" w:color="auto" w:fill="FAFAFA"/>
        <w:spacing w:after="0" w:line="240" w:lineRule="auto"/>
        <w:ind w:left="1122"/>
        <w:rPr>
          <w:rFonts w:ascii="Verdana" w:eastAsia="Times New Roman" w:hAnsi="Verdana" w:cs="Times New Roman"/>
          <w:b/>
          <w:bCs/>
          <w:sz w:val="24"/>
          <w:szCs w:val="24"/>
        </w:rPr>
      </w:pPr>
    </w:p>
    <w:p w:rsidR="00285CE4" w:rsidRDefault="00285CE4" w:rsidP="00285CE4">
      <w:pPr>
        <w:pStyle w:val="ListParagraph"/>
        <w:numPr>
          <w:ilvl w:val="0"/>
          <w:numId w:val="3"/>
        </w:numPr>
        <w:shd w:val="clear" w:color="auto" w:fill="FAFAFA"/>
        <w:spacing w:after="0" w:line="240" w:lineRule="auto"/>
        <w:rPr>
          <w:rFonts w:ascii="Verdana" w:eastAsia="Times New Roman" w:hAnsi="Verdana" w:cs="Times New Roman"/>
          <w:color w:val="000000"/>
          <w:sz w:val="24"/>
          <w:szCs w:val="24"/>
        </w:rPr>
      </w:pPr>
      <w:hyperlink r:id="rId7" w:anchor="1-major-trend-reversals" w:history="1">
        <w:r w:rsidRPr="004117F1">
          <w:rPr>
            <w:rFonts w:ascii="Verdana" w:eastAsia="Times New Roman" w:hAnsi="Verdana" w:cs="Times New Roman"/>
            <w:color w:val="D91C16"/>
            <w:sz w:val="24"/>
            <w:szCs w:val="24"/>
            <w:u w:val="single"/>
          </w:rPr>
          <w:t>Major trend reversals</w:t>
        </w:r>
      </w:hyperlink>
    </w:p>
    <w:p w:rsidR="00285CE4" w:rsidRPr="004117F1" w:rsidRDefault="00285CE4" w:rsidP="00285CE4">
      <w:pPr>
        <w:pStyle w:val="ListParagraph"/>
        <w:numPr>
          <w:ilvl w:val="0"/>
          <w:numId w:val="3"/>
        </w:numPr>
        <w:shd w:val="clear" w:color="auto" w:fill="FAFAFA"/>
        <w:spacing w:after="0" w:line="240" w:lineRule="auto"/>
        <w:rPr>
          <w:rFonts w:ascii="Verdana" w:eastAsia="Times New Roman" w:hAnsi="Verdana" w:cs="Times New Roman"/>
          <w:color w:val="000000"/>
          <w:sz w:val="24"/>
          <w:szCs w:val="24"/>
        </w:rPr>
      </w:pPr>
      <w:hyperlink r:id="rId8" w:anchor="2-final-flags" w:history="1">
        <w:r w:rsidRPr="004117F1">
          <w:rPr>
            <w:rFonts w:ascii="Verdana" w:eastAsia="Times New Roman" w:hAnsi="Verdana" w:cs="Times New Roman"/>
            <w:color w:val="D91C16"/>
            <w:sz w:val="24"/>
            <w:szCs w:val="24"/>
            <w:u w:val="single"/>
          </w:rPr>
          <w:t>Final flags</w:t>
        </w:r>
      </w:hyperlink>
    </w:p>
    <w:p w:rsidR="00285CE4" w:rsidRPr="004117F1" w:rsidRDefault="00285CE4" w:rsidP="00285CE4">
      <w:pPr>
        <w:pStyle w:val="ListParagraph"/>
        <w:numPr>
          <w:ilvl w:val="0"/>
          <w:numId w:val="3"/>
        </w:numPr>
        <w:shd w:val="clear" w:color="auto" w:fill="FAFAFA"/>
        <w:spacing w:after="0" w:line="240" w:lineRule="auto"/>
        <w:rPr>
          <w:rFonts w:ascii="Verdana" w:eastAsia="Times New Roman" w:hAnsi="Verdana" w:cs="Times New Roman"/>
          <w:color w:val="000000"/>
          <w:sz w:val="24"/>
          <w:szCs w:val="24"/>
        </w:rPr>
      </w:pPr>
      <w:hyperlink r:id="rId9" w:anchor="3-breakouts" w:history="1">
        <w:r w:rsidRPr="004117F1">
          <w:rPr>
            <w:rFonts w:ascii="Verdana" w:eastAsia="Times New Roman" w:hAnsi="Verdana" w:cs="Times New Roman"/>
            <w:color w:val="D91C16"/>
            <w:sz w:val="24"/>
            <w:szCs w:val="24"/>
            <w:u w:val="single"/>
          </w:rPr>
          <w:t>Breakouts</w:t>
        </w:r>
      </w:hyperlink>
    </w:p>
    <w:p w:rsidR="00285CE4" w:rsidRPr="004117F1" w:rsidRDefault="00285CE4" w:rsidP="00285CE4">
      <w:pPr>
        <w:pStyle w:val="ListParagraph"/>
        <w:numPr>
          <w:ilvl w:val="0"/>
          <w:numId w:val="3"/>
        </w:numPr>
        <w:shd w:val="clear" w:color="auto" w:fill="FAFAFA"/>
        <w:spacing w:after="0" w:line="240" w:lineRule="auto"/>
        <w:rPr>
          <w:rFonts w:ascii="Verdana" w:eastAsia="Times New Roman" w:hAnsi="Verdana" w:cs="Times New Roman"/>
          <w:color w:val="000000"/>
          <w:sz w:val="24"/>
          <w:szCs w:val="24"/>
        </w:rPr>
      </w:pPr>
      <w:hyperlink r:id="rId10" w:anchor="4-high-2-bull-flags-and-low-2-bear-flags" w:history="1">
        <w:r w:rsidRPr="004117F1">
          <w:rPr>
            <w:rFonts w:ascii="Verdana" w:eastAsia="Times New Roman" w:hAnsi="Verdana" w:cs="Times New Roman"/>
            <w:color w:val="D91C16"/>
            <w:sz w:val="24"/>
            <w:szCs w:val="24"/>
            <w:u w:val="single"/>
          </w:rPr>
          <w:t>High 2 bull flags and Low 2 bear flags</w:t>
        </w:r>
      </w:hyperlink>
    </w:p>
    <w:p w:rsidR="00285CE4" w:rsidRPr="004117F1" w:rsidRDefault="00285CE4" w:rsidP="00285CE4">
      <w:pPr>
        <w:pStyle w:val="ListParagraph"/>
        <w:numPr>
          <w:ilvl w:val="0"/>
          <w:numId w:val="3"/>
        </w:numPr>
        <w:shd w:val="clear" w:color="auto" w:fill="FAFAFA"/>
        <w:spacing w:after="0" w:line="240" w:lineRule="auto"/>
        <w:rPr>
          <w:rFonts w:ascii="Verdana" w:eastAsia="Times New Roman" w:hAnsi="Verdana" w:cs="Times New Roman"/>
          <w:color w:val="000000"/>
          <w:sz w:val="24"/>
          <w:szCs w:val="24"/>
        </w:rPr>
      </w:pPr>
      <w:hyperlink r:id="rId11" w:anchor="5-wedges-three-pushes-up-or-down" w:history="1">
        <w:r w:rsidRPr="004117F1">
          <w:rPr>
            <w:rFonts w:ascii="Verdana" w:eastAsia="Times New Roman" w:hAnsi="Verdana" w:cs="Times New Roman"/>
            <w:color w:val="D91C16"/>
            <w:sz w:val="24"/>
            <w:szCs w:val="24"/>
            <w:u w:val="single"/>
          </w:rPr>
          <w:t>Wedges: three pushes up or down</w:t>
        </w:r>
      </w:hyperlink>
    </w:p>
    <w:p w:rsidR="00285CE4" w:rsidRPr="004117F1" w:rsidRDefault="00285CE4" w:rsidP="00285CE4">
      <w:pPr>
        <w:pStyle w:val="ListParagraph"/>
        <w:numPr>
          <w:ilvl w:val="0"/>
          <w:numId w:val="3"/>
        </w:numPr>
        <w:shd w:val="clear" w:color="auto" w:fill="FAFAFA"/>
        <w:spacing w:after="0" w:line="240" w:lineRule="auto"/>
        <w:rPr>
          <w:rFonts w:ascii="Verdana" w:eastAsia="Times New Roman" w:hAnsi="Verdana" w:cs="Times New Roman"/>
          <w:color w:val="000000"/>
          <w:sz w:val="24"/>
          <w:szCs w:val="24"/>
        </w:rPr>
      </w:pPr>
      <w:hyperlink r:id="rId12" w:anchor="6-channels" w:history="1">
        <w:r w:rsidRPr="004117F1">
          <w:rPr>
            <w:rFonts w:ascii="Verdana" w:eastAsia="Times New Roman" w:hAnsi="Verdana" w:cs="Times New Roman"/>
            <w:color w:val="D91C16"/>
            <w:sz w:val="24"/>
            <w:szCs w:val="24"/>
            <w:u w:val="single"/>
          </w:rPr>
          <w:t>Channels</w:t>
        </w:r>
      </w:hyperlink>
    </w:p>
    <w:p w:rsidR="00285CE4" w:rsidRPr="004117F1" w:rsidRDefault="00285CE4" w:rsidP="00285CE4">
      <w:pPr>
        <w:pStyle w:val="ListParagraph"/>
        <w:numPr>
          <w:ilvl w:val="0"/>
          <w:numId w:val="3"/>
        </w:numPr>
        <w:shd w:val="clear" w:color="auto" w:fill="FAFAFA"/>
        <w:spacing w:after="0" w:line="240" w:lineRule="auto"/>
        <w:rPr>
          <w:rFonts w:ascii="Verdana" w:eastAsia="Times New Roman" w:hAnsi="Verdana" w:cs="Times New Roman"/>
          <w:color w:val="000000"/>
          <w:sz w:val="24"/>
          <w:szCs w:val="24"/>
        </w:rPr>
      </w:pPr>
      <w:hyperlink r:id="rId13" w:anchor="7-measured-moves" w:history="1">
        <w:r w:rsidRPr="004117F1">
          <w:rPr>
            <w:rFonts w:ascii="Verdana" w:eastAsia="Times New Roman" w:hAnsi="Verdana" w:cs="Times New Roman"/>
            <w:color w:val="D91C16"/>
            <w:sz w:val="24"/>
            <w:szCs w:val="24"/>
            <w:u w:val="single"/>
          </w:rPr>
          <w:t>Measured moves</w:t>
        </w:r>
      </w:hyperlink>
    </w:p>
    <w:p w:rsidR="00285CE4" w:rsidRPr="004117F1" w:rsidRDefault="00285CE4" w:rsidP="00285CE4">
      <w:pPr>
        <w:pStyle w:val="ListParagraph"/>
        <w:numPr>
          <w:ilvl w:val="0"/>
          <w:numId w:val="3"/>
        </w:numPr>
        <w:shd w:val="clear" w:color="auto" w:fill="FAFAFA"/>
        <w:spacing w:after="0" w:line="240" w:lineRule="auto"/>
        <w:rPr>
          <w:rFonts w:ascii="Verdana" w:eastAsia="Times New Roman" w:hAnsi="Verdana" w:cs="Times New Roman"/>
          <w:color w:val="000000"/>
          <w:sz w:val="24"/>
          <w:szCs w:val="24"/>
        </w:rPr>
      </w:pPr>
      <w:hyperlink r:id="rId14" w:anchor="8-trading-range-reversals" w:history="1">
        <w:r w:rsidRPr="004117F1">
          <w:rPr>
            <w:rFonts w:ascii="Verdana" w:eastAsia="Times New Roman" w:hAnsi="Verdana" w:cs="Times New Roman"/>
            <w:color w:val="D91C16"/>
            <w:sz w:val="24"/>
            <w:szCs w:val="24"/>
            <w:u w:val="single"/>
          </w:rPr>
          <w:t>Trading range reversals</w:t>
        </w:r>
      </w:hyperlink>
    </w:p>
    <w:p w:rsidR="00285CE4" w:rsidRPr="004117F1" w:rsidRDefault="00285CE4" w:rsidP="00285CE4">
      <w:pPr>
        <w:pStyle w:val="ListParagraph"/>
        <w:numPr>
          <w:ilvl w:val="0"/>
          <w:numId w:val="3"/>
        </w:numPr>
        <w:shd w:val="clear" w:color="auto" w:fill="FAFAFA"/>
        <w:spacing w:after="0" w:line="240" w:lineRule="auto"/>
        <w:rPr>
          <w:rFonts w:ascii="Verdana" w:eastAsia="Times New Roman" w:hAnsi="Verdana" w:cs="Times New Roman"/>
          <w:color w:val="000000"/>
          <w:sz w:val="24"/>
          <w:szCs w:val="24"/>
        </w:rPr>
      </w:pPr>
      <w:hyperlink r:id="rId15" w:anchor="9-opening-reversals" w:history="1">
        <w:r w:rsidRPr="004117F1">
          <w:rPr>
            <w:rFonts w:ascii="Verdana" w:eastAsia="Times New Roman" w:hAnsi="Verdana" w:cs="Times New Roman"/>
            <w:color w:val="D91C16"/>
            <w:sz w:val="24"/>
            <w:szCs w:val="24"/>
            <w:u w:val="single"/>
          </w:rPr>
          <w:t>Opening reversals</w:t>
        </w:r>
      </w:hyperlink>
    </w:p>
    <w:p w:rsidR="00285CE4" w:rsidRPr="004117F1" w:rsidRDefault="00285CE4" w:rsidP="00285CE4">
      <w:pPr>
        <w:pStyle w:val="ListParagraph"/>
        <w:numPr>
          <w:ilvl w:val="0"/>
          <w:numId w:val="3"/>
        </w:numPr>
        <w:shd w:val="clear" w:color="auto" w:fill="FAFAFA"/>
        <w:spacing w:after="0" w:line="240" w:lineRule="auto"/>
        <w:rPr>
          <w:rFonts w:ascii="Verdana" w:eastAsia="Times New Roman" w:hAnsi="Verdana" w:cs="Times New Roman"/>
          <w:color w:val="000000"/>
          <w:sz w:val="24"/>
          <w:szCs w:val="24"/>
        </w:rPr>
      </w:pPr>
      <w:hyperlink r:id="rId16" w:anchor="10-magnets-support-and-resistance" w:history="1">
        <w:r w:rsidRPr="004117F1">
          <w:rPr>
            <w:rFonts w:ascii="Verdana" w:eastAsia="Times New Roman" w:hAnsi="Verdana" w:cs="Times New Roman"/>
            <w:color w:val="D91C16"/>
            <w:sz w:val="24"/>
            <w:szCs w:val="24"/>
            <w:u w:val="single"/>
          </w:rPr>
          <w:t>Magnets (support and resistance)</w:t>
        </w:r>
      </w:hyperlink>
    </w:p>
    <w:p w:rsidR="00285CE4" w:rsidRDefault="00285CE4" w:rsidP="00285CE4">
      <w:pPr>
        <w:shd w:val="clear" w:color="auto" w:fill="FAFAFA"/>
        <w:spacing w:line="240" w:lineRule="auto"/>
        <w:ind w:left="762"/>
        <w:rPr>
          <w:rFonts w:ascii="Verdana" w:eastAsia="Times New Roman" w:hAnsi="Verdana" w:cs="Times New Roman"/>
          <w:color w:val="000000"/>
          <w:sz w:val="24"/>
          <w:szCs w:val="24"/>
        </w:rPr>
      </w:pPr>
    </w:p>
    <w:p w:rsidR="00285CE4" w:rsidRPr="001731A9" w:rsidRDefault="00285CE4" w:rsidP="00285CE4">
      <w:pPr>
        <w:shd w:val="clear" w:color="auto" w:fill="FAFAFA"/>
        <w:spacing w:line="240" w:lineRule="auto"/>
        <w:ind w:left="762"/>
        <w:rPr>
          <w:rFonts w:ascii="Verdana" w:eastAsia="Times New Roman" w:hAnsi="Verdana" w:cs="Times New Roman"/>
          <w:sz w:val="24"/>
          <w:szCs w:val="24"/>
        </w:rPr>
      </w:pPr>
      <w:hyperlink r:id="rId17" w:anchor="11-references" w:history="1">
        <w:r w:rsidRPr="003579F6">
          <w:rPr>
            <w:rFonts w:ascii="Verdana" w:eastAsia="Times New Roman" w:hAnsi="Verdana" w:cs="Times New Roman"/>
            <w:sz w:val="24"/>
            <w:szCs w:val="24"/>
            <w:u w:val="single"/>
          </w:rPr>
          <w:t>References</w:t>
        </w:r>
      </w:hyperlink>
    </w:p>
    <w:p w:rsidR="00285CE4" w:rsidRPr="001731A9" w:rsidRDefault="00285CE4" w:rsidP="00285CE4">
      <w:pPr>
        <w:spacing w:after="150" w:line="240" w:lineRule="auto"/>
        <w:outlineLvl w:val="1"/>
        <w:rPr>
          <w:rFonts w:ascii="Times New Roman" w:eastAsia="Times New Roman" w:hAnsi="Times New Roman" w:cs="Times New Roman"/>
          <w:color w:val="1B8010"/>
          <w:sz w:val="32"/>
          <w:szCs w:val="32"/>
        </w:rPr>
      </w:pPr>
      <w:r w:rsidRPr="001731A9">
        <w:rPr>
          <w:rFonts w:ascii="Times New Roman" w:eastAsia="Times New Roman" w:hAnsi="Times New Roman" w:cs="Times New Roman"/>
          <w:color w:val="1B8010"/>
          <w:sz w:val="32"/>
          <w:szCs w:val="32"/>
        </w:rPr>
        <w:t>10 best price action trading patterns</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These </w:t>
      </w:r>
      <w:r w:rsidRPr="00B25636">
        <w:rPr>
          <w:rFonts w:ascii="Verdana" w:eastAsia="Times New Roman" w:hAnsi="Verdana" w:cs="Times New Roman"/>
          <w:b/>
          <w:bCs/>
          <w:color w:val="000000"/>
        </w:rPr>
        <w:t>10 Best Price Action Trading Patterns </w:t>
      </w:r>
      <w:r w:rsidRPr="001731A9">
        <w:rPr>
          <w:rFonts w:ascii="Verdana" w:eastAsia="Times New Roman" w:hAnsi="Verdana" w:cs="Times New Roman"/>
          <w:color w:val="000000"/>
        </w:rPr>
        <w:t>are my favorites, and successful traders use these patterns every day to make money. Be flexible because each has many variations. If you keep your mind open to all possibilities, you will begin to see them every day, in every market, and on every time frame.</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So which is the best price action trading pattern for swing trading or for scalping? Which is the best for Forex markets? What about for day traders or commodity trading? It does not matter because any pattern can be the best, depending on the chart in front of you.</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Also, several might be present at the same time. For example, there can be a failed breakout above a bull channel at a measured move projection, and the breakout might have been out of a triangle. Some traders would call it a final flag reversal, others might see a major trend reversal, and some would concentrate on the failed channel breakout.</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key is to understand what forces are behind </w:t>
      </w:r>
      <w:hyperlink r:id="rId18" w:tgtFrame="_blank" w:history="1">
        <w:r w:rsidRPr="00B25636">
          <w:rPr>
            <w:rFonts w:ascii="Verdana" w:eastAsia="Times New Roman" w:hAnsi="Verdana" w:cs="Times New Roman"/>
            <w:color w:val="D91C16"/>
            <w:u w:val="single"/>
          </w:rPr>
          <w:t>the price action patterns </w:t>
        </w:r>
      </w:hyperlink>
      <w:r w:rsidRPr="001731A9">
        <w:rPr>
          <w:rFonts w:ascii="Verdana" w:eastAsia="Times New Roman" w:hAnsi="Verdana" w:cs="Times New Roman"/>
          <w:color w:val="000000"/>
        </w:rPr>
        <w:t>and be ready to trade them as you see them unfold.</w:t>
      </w:r>
    </w:p>
    <w:p w:rsidR="00285CE4" w:rsidRPr="00805E8C" w:rsidRDefault="00285CE4" w:rsidP="00285CE4">
      <w:pPr>
        <w:pStyle w:val="ListParagraph"/>
        <w:numPr>
          <w:ilvl w:val="0"/>
          <w:numId w:val="5"/>
        </w:numPr>
        <w:spacing w:after="150" w:line="240" w:lineRule="auto"/>
        <w:outlineLvl w:val="1"/>
        <w:rPr>
          <w:rFonts w:ascii="Times New Roman" w:eastAsia="Times New Roman" w:hAnsi="Times New Roman" w:cs="Times New Roman"/>
          <w:color w:val="1B8010"/>
          <w:sz w:val="32"/>
          <w:szCs w:val="32"/>
        </w:rPr>
      </w:pPr>
      <w:r w:rsidRPr="00805E8C">
        <w:rPr>
          <w:rFonts w:ascii="Times New Roman" w:eastAsia="Times New Roman" w:hAnsi="Times New Roman" w:cs="Times New Roman"/>
          <w:color w:val="1B8010"/>
          <w:sz w:val="32"/>
          <w:szCs w:val="32"/>
        </w:rPr>
        <w:t>Major trend reversals</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 xml:space="preserve">A bull trend is a series of higher lows and highs, and a bear trend is a series of lower highs and lows. Trading a major trend reversal pattern is an attempt to enter </w:t>
      </w:r>
      <w:r w:rsidRPr="001731A9">
        <w:rPr>
          <w:rFonts w:ascii="Verdana" w:eastAsia="Times New Roman" w:hAnsi="Verdana" w:cs="Times New Roman"/>
          <w:color w:val="000000"/>
        </w:rPr>
        <w:lastRenderedPageBreak/>
        <w:t>at the start of a new trend, hoping that a series of trending highs and lows will follow.</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Since traders are entering before the new trend is clear, the probability of even the best looking setup is usually only 40%. These traders are looking for low risk (a tight stop), but that almost always comes with low probability. The math is good for both these early entry traders and for those who wait for the strong breakout into a clear trend. The components of a major trend reversal include a</w:t>
      </w:r>
    </w:p>
    <w:p w:rsidR="00285CE4" w:rsidRPr="001731A9" w:rsidRDefault="00285CE4" w:rsidP="00285CE4">
      <w:pPr>
        <w:numPr>
          <w:ilvl w:val="0"/>
          <w:numId w:val="1"/>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Trend</w:t>
      </w:r>
    </w:p>
    <w:p w:rsidR="00285CE4" w:rsidRPr="001731A9" w:rsidRDefault="00285CE4" w:rsidP="00285CE4">
      <w:pPr>
        <w:numPr>
          <w:ilvl w:val="0"/>
          <w:numId w:val="1"/>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Pullback that breaks out of channel</w:t>
      </w:r>
    </w:p>
    <w:p w:rsidR="00285CE4" w:rsidRPr="001731A9" w:rsidRDefault="00285CE4" w:rsidP="00285CE4">
      <w:pPr>
        <w:numPr>
          <w:ilvl w:val="0"/>
          <w:numId w:val="1"/>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Resumption of the trend</w:t>
      </w:r>
    </w:p>
    <w:p w:rsidR="00285CE4" w:rsidRPr="001731A9" w:rsidRDefault="00285CE4" w:rsidP="00285CE4">
      <w:pPr>
        <w:numPr>
          <w:ilvl w:val="0"/>
          <w:numId w:val="1"/>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2nd pullback that grows into opposite trend</w:t>
      </w:r>
    </w:p>
    <w:p w:rsidR="00285CE4" w:rsidRPr="001731A9" w:rsidRDefault="00285CE4" w:rsidP="00285CE4">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drawing>
          <wp:inline distT="0" distB="0" distL="0" distR="0" wp14:anchorId="29BFEE2B" wp14:editId="4320A969">
            <wp:extent cx="6475730" cy="3630295"/>
            <wp:effectExtent l="0" t="0" r="1270" b="8255"/>
            <wp:docPr id="25" name="Picture 25" descr="Tight bear channel - Minor reversal leading to Major Reversal">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ght bear channel - Minor reversal leading to Major Reversal">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First breakout above a tight bear channel is typically minor. The 2nd reversal has a 40% chance of being major, like here. Buy above a bull bar closing near its high (green rectangle).</w:t>
      </w:r>
      <w:r w:rsidRPr="001731A9">
        <w:rPr>
          <w:rFonts w:ascii="Times New Roman" w:eastAsia="Times New Roman" w:hAnsi="Times New Roman" w:cs="Times New Roman"/>
          <w:noProof/>
          <w:color w:val="D91C16"/>
          <w:sz w:val="24"/>
          <w:szCs w:val="24"/>
        </w:rPr>
        <w:lastRenderedPageBreak/>
        <w:drawing>
          <wp:inline distT="0" distB="0" distL="0" distR="0" wp14:anchorId="570FE70D" wp14:editId="181FC99F">
            <wp:extent cx="6475730" cy="3637280"/>
            <wp:effectExtent l="0" t="0" r="1270" b="1270"/>
            <wp:docPr id="24" name="Picture 24" descr="Higher High Major Trend Reversal often leads to Lower High Major Trend Reversal">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gher High Major Trend Reversal often leads to Lower High Major Trend Reversal">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A reversal down from a breakout above a bull flag (here, a triangle) is often a higher high major trend reversal. Sell below a bear bar closing near its low. A lower high major trend reversal frequently follows a higher high reversal. There were many opportunities to sell (red rectangle) below a bear bar in the bear trend. Traders do not take every sell signal.</w:t>
      </w:r>
      <w:r w:rsidRPr="001731A9">
        <w:rPr>
          <w:rFonts w:ascii="Times New Roman" w:eastAsia="Times New Roman" w:hAnsi="Times New Roman" w:cs="Times New Roman"/>
        </w:rPr>
        <w:br/>
        <w:t>However, they need to understand that the bears have taken control</w:t>
      </w:r>
      <w:proofErr w:type="gramStart"/>
      <w:r w:rsidRPr="001731A9">
        <w:rPr>
          <w:rFonts w:ascii="Times New Roman" w:eastAsia="Times New Roman" w:hAnsi="Times New Roman" w:cs="Times New Roman"/>
        </w:rPr>
        <w:t>,</w:t>
      </w:r>
      <w:proofErr w:type="gramEnd"/>
      <w:r w:rsidRPr="001731A9">
        <w:rPr>
          <w:rFonts w:ascii="Times New Roman" w:eastAsia="Times New Roman" w:hAnsi="Times New Roman" w:cs="Times New Roman"/>
        </w:rPr>
        <w:br/>
        <w:t>and they should try to take at least one sell signal.</w:t>
      </w:r>
      <w:r w:rsidRPr="001731A9">
        <w:rPr>
          <w:rFonts w:ascii="Times New Roman" w:eastAsia="Times New Roman" w:hAnsi="Times New Roman" w:cs="Times New Roman"/>
          <w:noProof/>
          <w:color w:val="D91C16"/>
          <w:sz w:val="24"/>
          <w:szCs w:val="24"/>
        </w:rPr>
        <w:lastRenderedPageBreak/>
        <w:drawing>
          <wp:inline distT="0" distB="0" distL="0" distR="0" wp14:anchorId="1686A1D2" wp14:editId="45FAAC96">
            <wp:extent cx="6475730" cy="3630295"/>
            <wp:effectExtent l="0" t="0" r="1270" b="8255"/>
            <wp:docPr id="23" name="Picture 23" descr="Expanding Triangle a variation of Lower Low Major trend Reversa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panding Triangle a variation of Lower Low Major trend Reversal">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There was a very strong reversal up in the middle of the chart, but the bears got one more new low. Sometimes a new low can simply be a deep pullback from a strong rally, like here. Every Expanding Triangle Bottom is also a lower low major trend reversal. There were many opportunities to buy above a bull bar closing near its high.</w:t>
      </w:r>
    </w:p>
    <w:p w:rsidR="00285CE4" w:rsidRPr="00805E8C" w:rsidRDefault="00285CE4" w:rsidP="00285CE4">
      <w:pPr>
        <w:pStyle w:val="ListParagraph"/>
        <w:numPr>
          <w:ilvl w:val="0"/>
          <w:numId w:val="5"/>
        </w:numPr>
        <w:spacing w:after="150" w:line="240" w:lineRule="auto"/>
        <w:outlineLvl w:val="1"/>
        <w:rPr>
          <w:rFonts w:ascii="Times New Roman" w:eastAsia="Times New Roman" w:hAnsi="Times New Roman" w:cs="Times New Roman"/>
          <w:color w:val="1B8010"/>
          <w:sz w:val="32"/>
          <w:szCs w:val="32"/>
        </w:rPr>
      </w:pPr>
      <w:r w:rsidRPr="00805E8C">
        <w:rPr>
          <w:rFonts w:ascii="Times New Roman" w:eastAsia="Times New Roman" w:hAnsi="Times New Roman" w:cs="Times New Roman"/>
          <w:color w:val="1B8010"/>
          <w:sz w:val="32"/>
          <w:szCs w:val="32"/>
        </w:rPr>
        <w:t>Final flags</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components of a final flag are</w:t>
      </w:r>
    </w:p>
    <w:p w:rsidR="00285CE4" w:rsidRPr="001731A9" w:rsidRDefault="00285CE4" w:rsidP="00285CE4">
      <w:pPr>
        <w:numPr>
          <w:ilvl w:val="0"/>
          <w:numId w:val="2"/>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Trend</w:t>
      </w:r>
    </w:p>
    <w:p w:rsidR="00285CE4" w:rsidRPr="001731A9" w:rsidRDefault="00285CE4" w:rsidP="00285CE4">
      <w:pPr>
        <w:numPr>
          <w:ilvl w:val="0"/>
          <w:numId w:val="2"/>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Pullback that is usually mostly horizontal. It can be as brief as a single bar</w:t>
      </w:r>
    </w:p>
    <w:p w:rsidR="00285CE4" w:rsidRPr="001731A9" w:rsidRDefault="00285CE4" w:rsidP="00285CE4">
      <w:pPr>
        <w:numPr>
          <w:ilvl w:val="0"/>
          <w:numId w:val="2"/>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Trend is typically close to a magnet (resistance in a bull, support in a bear)</w:t>
      </w:r>
    </w:p>
    <w:p w:rsidR="00285CE4" w:rsidRPr="001731A9" w:rsidRDefault="00285CE4" w:rsidP="00285CE4">
      <w:pPr>
        <w:numPr>
          <w:ilvl w:val="0"/>
          <w:numId w:val="2"/>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There are likely other signs of a possible reversal (in a bull, examples include building selling pressure near the top of a channel)</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 final flag is a trend reversal pattern that begins as a continuation pattern. Traders expect the continuation to fail and are ready to take a trade in the opposite direction.</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Like all trend reversals, the probability of a swing is usually only about 40%. My general goal is 10 bars 2 legs, which means a swing that has at least Ten Bars and Two Legs (TBTL). A swing also means a reward that is at least twice as large as the risk (my minimum criterion for a successful swing).</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Sixty percent of the trades result in small wins and losses that usually balance each other out. Traders who want a higher probability usually will wait for the reversal to have a strong breakout in the new direction. At that point, the probability of a swing trade is often 60% or more, but the stop is far away.</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lastRenderedPageBreak/>
        <w:t>That increase in risk is the trade-off. There always has to be something in the trade for the institution taking the other side of your trade. If you get great probability, you pay for it with bad risk/reward (reduced reward relative to risk).</w:t>
      </w:r>
    </w:p>
    <w:p w:rsidR="00285CE4" w:rsidRDefault="00285CE4" w:rsidP="00285CE4">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drawing>
          <wp:inline distT="0" distB="0" distL="0" distR="0" wp14:anchorId="3CBBD248" wp14:editId="0C7EDB31">
            <wp:extent cx="6475730" cy="3637280"/>
            <wp:effectExtent l="0" t="0" r="1270" b="1270"/>
            <wp:docPr id="22" name="Picture 22" descr="Final bear flag - Lower Low Major Trend Reversa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nal bear flag - Lower Low Major Trend Reversal">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A tight trading range late in a bear trend is often the Final Bear Flag.</w:t>
      </w:r>
      <w:r w:rsidRPr="001731A9">
        <w:rPr>
          <w:rFonts w:ascii="Times New Roman" w:eastAsia="Times New Roman" w:hAnsi="Times New Roman" w:cs="Times New Roman"/>
        </w:rPr>
        <w:br/>
        <w:t>Traders will look for the breakout below to reverse up</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lastRenderedPageBreak/>
        <w:drawing>
          <wp:inline distT="0" distB="0" distL="0" distR="0" wp14:anchorId="79ABA1C4" wp14:editId="4869DA88">
            <wp:extent cx="6475730" cy="3637280"/>
            <wp:effectExtent l="0" t="0" r="1270" b="1270"/>
            <wp:docPr id="21" name="Picture 21" descr="Trianglee late in bear trend - Final bull fla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ianglee late in bear trend - Final bull fla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A triangle is a tight trading range. When it forms late in a bull trend</w:t>
      </w:r>
      <w:proofErr w:type="gramStart"/>
      <w:r w:rsidRPr="001731A9">
        <w:rPr>
          <w:rFonts w:ascii="Times New Roman" w:eastAsia="Times New Roman" w:hAnsi="Times New Roman" w:cs="Times New Roman"/>
        </w:rPr>
        <w:t>,</w:t>
      </w:r>
      <w:proofErr w:type="gramEnd"/>
      <w:r w:rsidRPr="001731A9">
        <w:rPr>
          <w:rFonts w:ascii="Times New Roman" w:eastAsia="Times New Roman" w:hAnsi="Times New Roman" w:cs="Times New Roman"/>
        </w:rPr>
        <w:br/>
        <w:t>it usually is the Final Bull Flag.</w:t>
      </w:r>
    </w:p>
    <w:p w:rsidR="00285CE4" w:rsidRPr="001731A9" w:rsidRDefault="00285CE4" w:rsidP="00285CE4">
      <w:pPr>
        <w:spacing w:after="0" w:line="240" w:lineRule="auto"/>
        <w:rPr>
          <w:rFonts w:ascii="Times New Roman" w:eastAsia="Times New Roman" w:hAnsi="Times New Roman" w:cs="Times New Roman"/>
        </w:rPr>
      </w:pPr>
    </w:p>
    <w:p w:rsidR="00285CE4" w:rsidRPr="009D23DF" w:rsidRDefault="00285CE4" w:rsidP="00285CE4">
      <w:pPr>
        <w:pStyle w:val="ListParagraph"/>
        <w:numPr>
          <w:ilvl w:val="0"/>
          <w:numId w:val="5"/>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Breakouts</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Breakout of what? Of any support or resistance. It does not matter. Every trend bar is a breakout of something, if only the high or low of the prior bar. With experience, traders begin to see what is truly being broken out.</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most common things are trading ranges, pullbacks, prior highs and lows, trend lines, channels, and moving averages. Sometimes traders need to switch to a higher time frame to see the breakout.</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Among the 10 best price action trading patterns, breakouts are my favorite because I like high probability trades.</w:t>
      </w:r>
    </w:p>
    <w:p w:rsidR="00285CE4" w:rsidRDefault="00285CE4" w:rsidP="00285CE4">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14:anchorId="1FF176D7" wp14:editId="0D68CB02">
            <wp:extent cx="6475730" cy="3616960"/>
            <wp:effectExtent l="0" t="0" r="1270" b="2540"/>
            <wp:docPr id="20" name="Picture 20" descr="Breakout - Trend bar closing beyond support or resistanc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eakout - Trend bar closing beyond support or resistance">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75730" cy="3616960"/>
                    </a:xfrm>
                    <a:prstGeom prst="rect">
                      <a:avLst/>
                    </a:prstGeom>
                    <a:noFill/>
                    <a:ln>
                      <a:noFill/>
                    </a:ln>
                  </pic:spPr>
                </pic:pic>
              </a:graphicData>
            </a:graphic>
          </wp:inline>
        </w:drawing>
      </w:r>
      <w:r w:rsidRPr="001731A9">
        <w:rPr>
          <w:rFonts w:ascii="Times New Roman" w:eastAsia="Times New Roman" w:hAnsi="Times New Roman" w:cs="Times New Roman"/>
        </w:rPr>
        <w:t>A breakout is simply a trend bar up or down. A breakout always closes beyond at least minor support or resistance. The bigger the bar and the more important the support or resistance, the more likely the trend will continue at least a little longer.</w:t>
      </w:r>
    </w:p>
    <w:p w:rsidR="00285CE4" w:rsidRPr="001731A9" w:rsidRDefault="00285CE4" w:rsidP="00285CE4">
      <w:pPr>
        <w:spacing w:after="0" w:line="240" w:lineRule="auto"/>
        <w:rPr>
          <w:rFonts w:ascii="Times New Roman" w:eastAsia="Times New Roman" w:hAnsi="Times New Roman" w:cs="Times New Roman"/>
        </w:rPr>
      </w:pPr>
    </w:p>
    <w:p w:rsidR="00285CE4" w:rsidRPr="009D23DF" w:rsidRDefault="00285CE4" w:rsidP="00285CE4">
      <w:pPr>
        <w:pStyle w:val="ListParagraph"/>
        <w:numPr>
          <w:ilvl w:val="0"/>
          <w:numId w:val="5"/>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High 2 bull flags and Low 2 bear flags</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Many traders find bar counting confusing because they want it to be perfect and clear. What they don’t understand is that the purpose of the market is to create confusion. It wants to spend as much time as possible at prices where both the bulls and bears feel that the price is fair. This facilitates trading, which is the reason why the market was created.</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basic idea of these flags is that the market often makes a couple attempts to reverse a trend, which creates two legs. If those two reversals attempts fail, the market usually tries to go in the other direction. Since the other direction is a trend and it is now resuming, the countertrend traders know they are in trouble and will be quick to exit once that second attempt fails.</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They will also not be eager to try again. The result is a high probability continuation pattern trade that usually moves quickly. Traders often scalp these setups, but when the trend is still strong, they can swing part or all of their position.</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patterns are often nested, with a smaller version forming in each of the two bigger legs. It does not matter whether a trader enters on the smaller version or the larger, as long as they use the correct swing stop.</w:t>
      </w:r>
    </w:p>
    <w:p w:rsidR="00285CE4" w:rsidRDefault="00285CE4" w:rsidP="00285CE4">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14:anchorId="0840C859" wp14:editId="3852AFC9">
            <wp:extent cx="6475730" cy="3609975"/>
            <wp:effectExtent l="0" t="0" r="1270" b="9525"/>
            <wp:docPr id="19" name="Picture 19" descr="Low 1 and Low 2 pullbacks in bear trend or Trading Rang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w 1 and Low 2 pullbacks in bear trend or Trading Range">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75730" cy="3609975"/>
                    </a:xfrm>
                    <a:prstGeom prst="rect">
                      <a:avLst/>
                    </a:prstGeom>
                    <a:noFill/>
                    <a:ln>
                      <a:noFill/>
                    </a:ln>
                  </pic:spPr>
                </pic:pic>
              </a:graphicData>
            </a:graphic>
          </wp:inline>
        </w:drawing>
      </w:r>
      <w:r w:rsidRPr="001731A9">
        <w:rPr>
          <w:rFonts w:ascii="Times New Roman" w:eastAsia="Times New Roman" w:hAnsi="Times New Roman" w:cs="Times New Roman"/>
        </w:rPr>
        <w:t>In a bear trend or a bear leg in a trading range, a one legged pullback (small rally) is a Low 1 sell setup. If it triggers, but there is then one more leg in the pullback, it creates a</w:t>
      </w:r>
      <w:r w:rsidRPr="001731A9">
        <w:rPr>
          <w:rFonts w:ascii="Times New Roman" w:eastAsia="Times New Roman" w:hAnsi="Times New Roman" w:cs="Times New Roman"/>
        </w:rPr>
        <w:br/>
        <w:t>Low 2 bear flag. A Low 3 is either a triangle or a wedge (a triangle that is diagonal).</w:t>
      </w:r>
      <w:r w:rsidRPr="001731A9">
        <w:rPr>
          <w:rFonts w:ascii="Times New Roman" w:eastAsia="Times New Roman" w:hAnsi="Times New Roman" w:cs="Times New Roman"/>
        </w:rPr>
        <w:br/>
        <w:t>A double top is a Low 2 bear flag. Sometime the legs have many bars</w:t>
      </w:r>
      <w:r w:rsidRPr="001731A9">
        <w:rPr>
          <w:rFonts w:ascii="Times New Roman" w:eastAsia="Times New Roman" w:hAnsi="Times New Roman" w:cs="Times New Roman"/>
        </w:rPr>
        <w:br/>
        <w:t>and subdivide into smaller patterns</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drawing>
          <wp:inline distT="0" distB="0" distL="0" distR="0" wp14:anchorId="572E875D" wp14:editId="2F0BD05B">
            <wp:extent cx="6475730" cy="3630295"/>
            <wp:effectExtent l="0" t="0" r="1270" b="8255"/>
            <wp:docPr id="18" name="Picture 18" descr="High 1 and High 2 pullback buy setups">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igh 1 and High 2 pullback buy setups">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lastRenderedPageBreak/>
        <w:t>In a bull trend or a bull leg in a trading range pullback, the 1st time the high of a bar is at</w:t>
      </w:r>
      <w:r w:rsidRPr="001731A9">
        <w:rPr>
          <w:rFonts w:ascii="Times New Roman" w:eastAsia="Times New Roman" w:hAnsi="Times New Roman" w:cs="Times New Roman"/>
        </w:rPr>
        <w:br/>
        <w:t>or above the high of the prior bar, the pullback is a High 1 bull flag. If it triggers</w:t>
      </w:r>
      <w:proofErr w:type="gramStart"/>
      <w:r w:rsidRPr="001731A9">
        <w:rPr>
          <w:rFonts w:ascii="Times New Roman" w:eastAsia="Times New Roman" w:hAnsi="Times New Roman" w:cs="Times New Roman"/>
        </w:rPr>
        <w:t>,</w:t>
      </w:r>
      <w:proofErr w:type="gramEnd"/>
      <w:r w:rsidRPr="001731A9">
        <w:rPr>
          <w:rFonts w:ascii="Times New Roman" w:eastAsia="Times New Roman" w:hAnsi="Times New Roman" w:cs="Times New Roman"/>
        </w:rPr>
        <w:br/>
        <w:t>but there is then one more leg down, that creates a High 2 bull flag.</w:t>
      </w:r>
      <w:r w:rsidRPr="001731A9">
        <w:rPr>
          <w:rFonts w:ascii="Times New Roman" w:eastAsia="Times New Roman" w:hAnsi="Times New Roman" w:cs="Times New Roman"/>
        </w:rPr>
        <w:br/>
        <w:t>A triangle is a sideways High 3 bull flag, and a wedge bull flag is a triangle</w:t>
      </w:r>
      <w:r w:rsidRPr="001731A9">
        <w:rPr>
          <w:rFonts w:ascii="Times New Roman" w:eastAsia="Times New Roman" w:hAnsi="Times New Roman" w:cs="Times New Roman"/>
        </w:rPr>
        <w:br/>
        <w:t>that is sloped down. Every small double bottom is a High 2 bull flag.</w:t>
      </w:r>
    </w:p>
    <w:p w:rsidR="00285CE4" w:rsidRPr="001731A9" w:rsidRDefault="00285CE4" w:rsidP="00285CE4">
      <w:pPr>
        <w:spacing w:after="0" w:line="240" w:lineRule="auto"/>
        <w:rPr>
          <w:rFonts w:ascii="Times New Roman" w:eastAsia="Times New Roman" w:hAnsi="Times New Roman" w:cs="Times New Roman"/>
        </w:rPr>
      </w:pPr>
    </w:p>
    <w:p w:rsidR="00285CE4" w:rsidRPr="009D23DF" w:rsidRDefault="00285CE4" w:rsidP="00285CE4">
      <w:pPr>
        <w:pStyle w:val="ListParagraph"/>
        <w:numPr>
          <w:ilvl w:val="0"/>
          <w:numId w:val="5"/>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Wedges: three pushes up or down</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traditional definition of a wedge is a converging triangle that slopes up or down, and traders expect the breakout to be in the opposite direction of the slope. They look for an upside breakout of a wedge that is sloped down, and for a downside breakout of a wedge that is sloped up.</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Wedges are continuation patterns when they are pullbacks within trends, and they are reversal patterns when they are large and the context is right. When they are flags, they are small reversal patterns. For example, when there is a wedge pullback in a bull trend, the wedge is a small bear leg. Traders expect that bear leg to fail and to reverse up.</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In the broadest sense, a wedge is any pattern with three (sometimes four or five) pushes that is sloped up or down. It does not have to be convergent and the third push does not have to exceed the second.</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As soon as there are two pushes, traders can draw a line connecting them and then they can extend the line to the right (a trend channel line). They will then watch for a reversal if the market approaches the line for a third time.</w:t>
      </w:r>
    </w:p>
    <w:p w:rsidR="00285CE4" w:rsidRPr="001731A9" w:rsidRDefault="00285CE4" w:rsidP="00285CE4">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closer any pattern is to ideal, the more reliable it is because more computers will treat it as significant. However, traders should never lose sight of the underlying forces and should learn to become comfortable with every conceivable variation of every pattern. This will give them far more trading opportunities.</w:t>
      </w:r>
    </w:p>
    <w:p w:rsidR="00285CE4" w:rsidRDefault="00285CE4" w:rsidP="00285CE4">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14:anchorId="7344F72A" wp14:editId="37CB0ABB">
            <wp:extent cx="6475730" cy="3650615"/>
            <wp:effectExtent l="0" t="0" r="1270" b="6985"/>
            <wp:docPr id="17" name="Picture 17" descr="Wedge Top - Reversal day">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edge Top - Reversal day">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75730" cy="3650615"/>
                    </a:xfrm>
                    <a:prstGeom prst="rect">
                      <a:avLst/>
                    </a:prstGeom>
                    <a:noFill/>
                    <a:ln>
                      <a:noFill/>
                    </a:ln>
                  </pic:spPr>
                </pic:pic>
              </a:graphicData>
            </a:graphic>
          </wp:inline>
        </w:drawing>
      </w:r>
      <w:r w:rsidRPr="001731A9">
        <w:rPr>
          <w:rFonts w:ascii="Times New Roman" w:eastAsia="Times New Roman" w:hAnsi="Times New Roman" w:cs="Times New Roman"/>
        </w:rPr>
        <w:t>A wedge top is a bull channel that is converging. Most wedge tops have 3 legs up, but some have a 4th and rarely a 5th. Traders sell below a bear bar closing near its low and expect at least 2 legs down. The legs often subdivide into smaller legs. Any bull channel should be viewed as a bear flag since there is a 75% chance of a break below the bull trend line.</w:t>
      </w:r>
      <w:r w:rsidRPr="001731A9">
        <w:rPr>
          <w:rFonts w:ascii="Times New Roman" w:eastAsia="Times New Roman" w:hAnsi="Times New Roman" w:cs="Times New Roman"/>
          <w:noProof/>
          <w:color w:val="D91C16"/>
          <w:sz w:val="24"/>
          <w:szCs w:val="24"/>
        </w:rPr>
        <w:drawing>
          <wp:inline distT="0" distB="0" distL="0" distR="0" wp14:anchorId="0367872C" wp14:editId="35B9514B">
            <wp:extent cx="6475730" cy="3630295"/>
            <wp:effectExtent l="0" t="0" r="1270" b="8255"/>
            <wp:docPr id="16" name="Picture 16" descr="Wedge Bottom - Shape not importan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edge Bottom - Shape not important">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 xml:space="preserve">Wedges are rarely perfect, and most do not look like a textbook wedge. If a bear channel has 3 legs down, </w:t>
      </w:r>
      <w:r w:rsidRPr="001731A9">
        <w:rPr>
          <w:rFonts w:ascii="Times New Roman" w:eastAsia="Times New Roman" w:hAnsi="Times New Roman" w:cs="Times New Roman"/>
        </w:rPr>
        <w:lastRenderedPageBreak/>
        <w:t>even if the channel does not have a wedge shape, view it as a wedge. The same forces are at work. The market is trying to go down repeatedly, but keeps reversing up.</w:t>
      </w:r>
      <w:r w:rsidRPr="001731A9">
        <w:rPr>
          <w:rFonts w:ascii="Times New Roman" w:eastAsia="Times New Roman" w:hAnsi="Times New Roman" w:cs="Times New Roman"/>
        </w:rPr>
        <w:br/>
        <w:t>At some point, traders decide it needs to try the other direction (up)</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drawing>
          <wp:inline distT="0" distB="0" distL="0" distR="0" wp14:anchorId="21706777" wp14:editId="703E0310">
            <wp:extent cx="6475730" cy="3630295"/>
            <wp:effectExtent l="0" t="0" r="1270" b="8255"/>
            <wp:docPr id="15" name="Picture 15" descr="Parabolic Wedge Top - Endless pullback then bear reversal day">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rabolic Wedge Top - Endless pullback then bear reversal day">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If there are 3 surges in a tight bull channel, the channel is a parabolic wedge. This is a buy climax and it can lead to a trading range, or even a bear trend reversal, like here.</w:t>
      </w:r>
    </w:p>
    <w:p w:rsidR="00C009E0" w:rsidRDefault="00C009E0">
      <w:bookmarkStart w:id="0" w:name="_GoBack"/>
      <w:bookmarkEnd w:id="0"/>
    </w:p>
    <w:sectPr w:rsidR="00C009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DA6E1A"/>
    <w:multiLevelType w:val="multilevel"/>
    <w:tmpl w:val="55C0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843B14"/>
    <w:multiLevelType w:val="hybridMultilevel"/>
    <w:tmpl w:val="A0DCA226"/>
    <w:lvl w:ilvl="0" w:tplc="CBA8AA8E">
      <w:start w:val="10"/>
      <w:numFmt w:val="decimal"/>
      <w:lvlText w:val="%1"/>
      <w:lvlJc w:val="left"/>
      <w:pPr>
        <w:ind w:left="1122" w:hanging="360"/>
      </w:pPr>
      <w:rPr>
        <w:rFonts w:hint="default"/>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2" w15:restartNumberingAfterBreak="0">
    <w:nsid w:val="35292178"/>
    <w:multiLevelType w:val="multilevel"/>
    <w:tmpl w:val="6BA0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926195"/>
    <w:multiLevelType w:val="hybridMultilevel"/>
    <w:tmpl w:val="268C2024"/>
    <w:lvl w:ilvl="0" w:tplc="AFE225A2">
      <w:start w:val="1"/>
      <w:numFmt w:val="decimal"/>
      <w:lvlText w:val="%1."/>
      <w:lvlJc w:val="left"/>
      <w:pPr>
        <w:ind w:left="1122" w:hanging="360"/>
      </w:pPr>
      <w:rPr>
        <w:rFonts w:hint="default"/>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4" w15:restartNumberingAfterBreak="0">
    <w:nsid w:val="5D234C55"/>
    <w:multiLevelType w:val="hybridMultilevel"/>
    <w:tmpl w:val="3EA00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C15"/>
    <w:rsid w:val="00285CE4"/>
    <w:rsid w:val="00C009E0"/>
    <w:rsid w:val="00D26C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FAD9EB-ECFC-46BF-BADE-B00B26ABD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C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C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rookstradingcourse.com/price-action/10-best-price-action-trading-patterns/" TargetMode="External"/><Relationship Id="rId18" Type="http://schemas.openxmlformats.org/officeDocument/2006/relationships/hyperlink" Target="https://www.brookstradingcourse.com/what-is-price-action/" TargetMode="External"/><Relationship Id="rId26" Type="http://schemas.openxmlformats.org/officeDocument/2006/relationships/image" Target="media/image4.png"/><Relationship Id="rId39" Type="http://schemas.openxmlformats.org/officeDocument/2006/relationships/hyperlink" Target="https://www.brookstradingcourse.com/wp-content/uploads/2019/01/W-P.png" TargetMode="External"/><Relationship Id="rId21" Type="http://schemas.openxmlformats.org/officeDocument/2006/relationships/hyperlink" Target="https://www.brookstradingcourse.com/wp-content/uploads/2019/01/HH-MTR.png" TargetMode="External"/><Relationship Id="rId34" Type="http://schemas.openxmlformats.org/officeDocument/2006/relationships/image" Target="media/image8.png"/><Relationship Id="rId42" Type="http://schemas.openxmlformats.org/officeDocument/2006/relationships/theme" Target="theme/theme1.xml"/><Relationship Id="rId7" Type="http://schemas.openxmlformats.org/officeDocument/2006/relationships/hyperlink" Target="https://www.brookstradingcourse.com/price-action/10-best-price-action-trading-patterns/" TargetMode="External"/><Relationship Id="rId2" Type="http://schemas.openxmlformats.org/officeDocument/2006/relationships/styles" Target="styles.xml"/><Relationship Id="rId16" Type="http://schemas.openxmlformats.org/officeDocument/2006/relationships/hyperlink" Target="https://www.brookstradingcourse.com/price-action/10-best-price-action-trading-patterns/" TargetMode="External"/><Relationship Id="rId20" Type="http://schemas.openxmlformats.org/officeDocument/2006/relationships/image" Target="media/image1.png"/><Relationship Id="rId29" Type="http://schemas.openxmlformats.org/officeDocument/2006/relationships/hyperlink" Target="https://www.brookstradingcourse.com/wp-content/uploads/2019/01/BO-SR.png"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rookstradingcourse.com/price-action/10-best-price-action-trading-patterns/" TargetMode="External"/><Relationship Id="rId11" Type="http://schemas.openxmlformats.org/officeDocument/2006/relationships/hyperlink" Target="https://www.brookstradingcourse.com/price-action/10-best-price-action-trading-patterns/" TargetMode="External"/><Relationship Id="rId24" Type="http://schemas.openxmlformats.org/officeDocument/2006/relationships/image" Target="media/image3.png"/><Relationship Id="rId32" Type="http://schemas.openxmlformats.org/officeDocument/2006/relationships/image" Target="media/image7.png"/><Relationship Id="rId37" Type="http://schemas.openxmlformats.org/officeDocument/2006/relationships/hyperlink" Target="https://www.brookstradingcourse.com/wp-content/uploads/2019/01/W-D.png" TargetMode="External"/><Relationship Id="rId40" Type="http://schemas.openxmlformats.org/officeDocument/2006/relationships/image" Target="media/image11.png"/><Relationship Id="rId5" Type="http://schemas.openxmlformats.org/officeDocument/2006/relationships/hyperlink" Target="https://www.brookstradingcourse.com/author/albrooks/" TargetMode="External"/><Relationship Id="rId15" Type="http://schemas.openxmlformats.org/officeDocument/2006/relationships/hyperlink" Target="https://www.brookstradingcourse.com/price-action/10-best-price-action-trading-patterns/" TargetMode="External"/><Relationship Id="rId23" Type="http://schemas.openxmlformats.org/officeDocument/2006/relationships/hyperlink" Target="https://www.brookstradingcourse.com/wp-content/uploads/2019/01/ET-1.png" TargetMode="External"/><Relationship Id="rId28" Type="http://schemas.openxmlformats.org/officeDocument/2006/relationships/image" Target="media/image5.png"/><Relationship Id="rId36" Type="http://schemas.openxmlformats.org/officeDocument/2006/relationships/image" Target="media/image9.png"/><Relationship Id="rId10" Type="http://schemas.openxmlformats.org/officeDocument/2006/relationships/hyperlink" Target="https://www.brookstradingcourse.com/price-action/10-best-price-action-trading-patterns/" TargetMode="External"/><Relationship Id="rId19" Type="http://schemas.openxmlformats.org/officeDocument/2006/relationships/hyperlink" Target="https://www.brookstradingcourse.com/wp-content/uploads/2019/01/LL-MTR.png" TargetMode="External"/><Relationship Id="rId31" Type="http://schemas.openxmlformats.org/officeDocument/2006/relationships/hyperlink" Target="https://www.brookstradingcourse.com/wp-content/uploads/2019/01/l2.png" TargetMode="External"/><Relationship Id="rId4" Type="http://schemas.openxmlformats.org/officeDocument/2006/relationships/webSettings" Target="webSettings.xml"/><Relationship Id="rId9" Type="http://schemas.openxmlformats.org/officeDocument/2006/relationships/hyperlink" Target="https://www.brookstradingcourse.com/price-action/10-best-price-action-trading-patterns/" TargetMode="External"/><Relationship Id="rId14" Type="http://schemas.openxmlformats.org/officeDocument/2006/relationships/hyperlink" Target="https://www.brookstradingcourse.com/price-action/10-best-price-action-trading-patterns/" TargetMode="External"/><Relationship Id="rId22" Type="http://schemas.openxmlformats.org/officeDocument/2006/relationships/image" Target="media/image2.png"/><Relationship Id="rId27" Type="http://schemas.openxmlformats.org/officeDocument/2006/relationships/hyperlink" Target="https://www.brookstradingcourse.com/wp-content/uploads/2019/01/FF-U.png" TargetMode="External"/><Relationship Id="rId30" Type="http://schemas.openxmlformats.org/officeDocument/2006/relationships/image" Target="media/image6.png"/><Relationship Id="rId35" Type="http://schemas.openxmlformats.org/officeDocument/2006/relationships/hyperlink" Target="https://www.brookstradingcourse.com/wp-content/uploads/2019/01/W-U-1.png" TargetMode="External"/><Relationship Id="rId8" Type="http://schemas.openxmlformats.org/officeDocument/2006/relationships/hyperlink" Target="https://www.brookstradingcourse.com/price-action/10-best-price-action-trading-patterns/" TargetMode="External"/><Relationship Id="rId3" Type="http://schemas.openxmlformats.org/officeDocument/2006/relationships/settings" Target="settings.xml"/><Relationship Id="rId12" Type="http://schemas.openxmlformats.org/officeDocument/2006/relationships/hyperlink" Target="https://www.brookstradingcourse.com/price-action/10-best-price-action-trading-patterns/" TargetMode="External"/><Relationship Id="rId17" Type="http://schemas.openxmlformats.org/officeDocument/2006/relationships/hyperlink" Target="https://www.brookstradingcourse.com/price-action/10-best-price-action-trading-patterns/" TargetMode="External"/><Relationship Id="rId25" Type="http://schemas.openxmlformats.org/officeDocument/2006/relationships/hyperlink" Target="https://www.brookstradingcourse.com/wp-content/uploads/2019/01/FF-D.png" TargetMode="External"/><Relationship Id="rId33" Type="http://schemas.openxmlformats.org/officeDocument/2006/relationships/hyperlink" Target="https://www.brookstradingcourse.com/wp-content/uploads/2019/01/H2.png" TargetMode="External"/><Relationship Id="rId3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1752</Words>
  <Characters>9991</Characters>
  <Application>Microsoft Office Word</Application>
  <DocSecurity>0</DocSecurity>
  <Lines>83</Lines>
  <Paragraphs>23</Paragraphs>
  <ScaleCrop>false</ScaleCrop>
  <Company/>
  <LinksUpToDate>false</LinksUpToDate>
  <CharactersWithSpaces>11720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dc:creator>
  <cp:keywords/>
  <dc:description/>
  <cp:lastModifiedBy>PCS</cp:lastModifiedBy>
  <cp:revision>2</cp:revision>
  <dcterms:created xsi:type="dcterms:W3CDTF">2026-10-25T12:02:00Z</dcterms:created>
  <dcterms:modified xsi:type="dcterms:W3CDTF">2026-10-25T12:02:00Z</dcterms:modified>
</cp:coreProperties>
</file>