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BA9" w:rsidRPr="001406DE" w:rsidRDefault="00E55E6E" w:rsidP="001406DE">
      <w:pPr>
        <w:jc w:val="center"/>
        <w:rPr>
          <w:b/>
          <w:bCs/>
          <w:sz w:val="32"/>
          <w:szCs w:val="32"/>
        </w:rPr>
      </w:pPr>
      <w:r w:rsidRPr="001406DE">
        <w:rPr>
          <w:b/>
          <w:bCs/>
          <w:sz w:val="32"/>
          <w:szCs w:val="32"/>
        </w:rPr>
        <w:t>MY APPROACH TO PHILOSOPHY</w:t>
      </w:r>
      <w:r w:rsidR="00245C0A" w:rsidRPr="001406DE">
        <w:rPr>
          <w:b/>
          <w:bCs/>
          <w:sz w:val="32"/>
          <w:szCs w:val="32"/>
        </w:rPr>
        <w:t xml:space="preserve"> </w:t>
      </w:r>
      <w:r w:rsidR="001406DE" w:rsidRPr="001406DE">
        <w:rPr>
          <w:b/>
          <w:bCs/>
          <w:sz w:val="32"/>
          <w:szCs w:val="32"/>
        </w:rPr>
        <w:t>&amp;</w:t>
      </w:r>
      <w:r w:rsidR="00245C0A" w:rsidRPr="001406DE">
        <w:rPr>
          <w:b/>
          <w:bCs/>
          <w:sz w:val="32"/>
          <w:szCs w:val="32"/>
        </w:rPr>
        <w:t xml:space="preserve"> L</w:t>
      </w:r>
      <w:r w:rsidR="001406DE" w:rsidRPr="001406DE">
        <w:rPr>
          <w:b/>
          <w:bCs/>
          <w:sz w:val="32"/>
          <w:szCs w:val="32"/>
        </w:rPr>
        <w:t>ITERARY</w:t>
      </w:r>
      <w:r w:rsidR="00245C0A" w:rsidRPr="001406DE">
        <w:rPr>
          <w:b/>
          <w:bCs/>
          <w:sz w:val="32"/>
          <w:szCs w:val="32"/>
        </w:rPr>
        <w:t xml:space="preserve"> C</w:t>
      </w:r>
      <w:r w:rsidR="001406DE" w:rsidRPr="001406DE">
        <w:rPr>
          <w:b/>
          <w:bCs/>
          <w:sz w:val="32"/>
          <w:szCs w:val="32"/>
        </w:rPr>
        <w:t>RITICISM</w:t>
      </w:r>
    </w:p>
    <w:p w:rsidR="00DC10A4" w:rsidRDefault="00E55E6E" w:rsidP="00967BA9">
      <w:pPr>
        <w:jc w:val="center"/>
        <w:rPr>
          <w:b/>
          <w:bCs/>
          <w:sz w:val="16"/>
          <w:szCs w:val="16"/>
        </w:rPr>
      </w:pPr>
      <w:r w:rsidRPr="00967BA9">
        <w:rPr>
          <w:b/>
          <w:bCs/>
          <w:sz w:val="16"/>
          <w:szCs w:val="16"/>
        </w:rPr>
        <w:t>Thursday, July 31, 2025</w:t>
      </w:r>
    </w:p>
    <w:p w:rsidR="001750A2" w:rsidRPr="00420D9E" w:rsidRDefault="005754F5" w:rsidP="005754F5">
      <w:pPr>
        <w:pStyle w:val="ListParagraph"/>
        <w:numPr>
          <w:ilvl w:val="0"/>
          <w:numId w:val="1"/>
        </w:numPr>
        <w:rPr>
          <w:sz w:val="20"/>
          <w:szCs w:val="20"/>
        </w:rPr>
      </w:pPr>
      <w:r w:rsidRPr="00420D9E">
        <w:rPr>
          <w:sz w:val="20"/>
          <w:szCs w:val="20"/>
        </w:rPr>
        <w:t>HOMER</w:t>
      </w:r>
    </w:p>
    <w:p w:rsidR="005754F5" w:rsidRPr="00420D9E" w:rsidRDefault="005754F5" w:rsidP="005754F5">
      <w:pPr>
        <w:pStyle w:val="ListParagraph"/>
        <w:numPr>
          <w:ilvl w:val="0"/>
          <w:numId w:val="1"/>
        </w:numPr>
        <w:rPr>
          <w:sz w:val="20"/>
          <w:szCs w:val="20"/>
        </w:rPr>
      </w:pPr>
      <w:r w:rsidRPr="00420D9E">
        <w:rPr>
          <w:sz w:val="20"/>
          <w:szCs w:val="20"/>
        </w:rPr>
        <w:t>PRE-SOCRETIS</w:t>
      </w:r>
    </w:p>
    <w:p w:rsidR="005754F5" w:rsidRPr="00420D9E" w:rsidRDefault="005754F5" w:rsidP="005754F5">
      <w:pPr>
        <w:pStyle w:val="ListParagraph"/>
        <w:numPr>
          <w:ilvl w:val="0"/>
          <w:numId w:val="1"/>
        </w:numPr>
        <w:rPr>
          <w:sz w:val="20"/>
          <w:szCs w:val="20"/>
        </w:rPr>
      </w:pPr>
      <w:r w:rsidRPr="00420D9E">
        <w:rPr>
          <w:sz w:val="20"/>
          <w:szCs w:val="20"/>
        </w:rPr>
        <w:t>SOCRETIS</w:t>
      </w:r>
    </w:p>
    <w:p w:rsidR="005754F5" w:rsidRPr="00420D9E" w:rsidRDefault="005754F5" w:rsidP="005754F5">
      <w:pPr>
        <w:pStyle w:val="ListParagraph"/>
        <w:numPr>
          <w:ilvl w:val="0"/>
          <w:numId w:val="1"/>
        </w:numPr>
        <w:rPr>
          <w:sz w:val="20"/>
          <w:szCs w:val="20"/>
        </w:rPr>
      </w:pPr>
      <w:r w:rsidRPr="00420D9E">
        <w:rPr>
          <w:sz w:val="20"/>
          <w:szCs w:val="20"/>
        </w:rPr>
        <w:t>PLATO</w:t>
      </w:r>
    </w:p>
    <w:p w:rsidR="005754F5" w:rsidRPr="00420D9E" w:rsidRDefault="005754F5" w:rsidP="005754F5">
      <w:pPr>
        <w:pStyle w:val="ListParagraph"/>
        <w:numPr>
          <w:ilvl w:val="0"/>
          <w:numId w:val="1"/>
        </w:numPr>
        <w:rPr>
          <w:sz w:val="20"/>
          <w:szCs w:val="20"/>
        </w:rPr>
      </w:pPr>
      <w:r w:rsidRPr="00420D9E">
        <w:rPr>
          <w:sz w:val="20"/>
          <w:szCs w:val="20"/>
        </w:rPr>
        <w:t>ARISTOTLE</w:t>
      </w:r>
    </w:p>
    <w:p w:rsidR="005754F5" w:rsidRPr="00420D9E" w:rsidRDefault="005754F5" w:rsidP="005754F5">
      <w:pPr>
        <w:pStyle w:val="ListParagraph"/>
        <w:numPr>
          <w:ilvl w:val="0"/>
          <w:numId w:val="1"/>
        </w:numPr>
        <w:rPr>
          <w:sz w:val="20"/>
          <w:szCs w:val="20"/>
        </w:rPr>
      </w:pPr>
      <w:r w:rsidRPr="00420D9E">
        <w:rPr>
          <w:sz w:val="20"/>
          <w:szCs w:val="20"/>
        </w:rPr>
        <w:t>ALEXANDER</w:t>
      </w:r>
    </w:p>
    <w:p w:rsidR="00FC3F9A" w:rsidRPr="00420D9E" w:rsidRDefault="005754F5" w:rsidP="00FC3F9A">
      <w:pPr>
        <w:pStyle w:val="ListParagraph"/>
        <w:numPr>
          <w:ilvl w:val="0"/>
          <w:numId w:val="1"/>
        </w:numPr>
        <w:rPr>
          <w:sz w:val="20"/>
          <w:szCs w:val="20"/>
        </w:rPr>
      </w:pPr>
      <w:r w:rsidRPr="00420D9E">
        <w:rPr>
          <w:sz w:val="20"/>
          <w:szCs w:val="20"/>
        </w:rPr>
        <w:t>HELLENISTIC PERIOD</w:t>
      </w:r>
    </w:p>
    <w:p w:rsidR="005754F5" w:rsidRPr="00420D9E" w:rsidRDefault="005754F5" w:rsidP="00FC3F9A">
      <w:pPr>
        <w:pStyle w:val="ListParagraph"/>
        <w:numPr>
          <w:ilvl w:val="0"/>
          <w:numId w:val="7"/>
        </w:numPr>
        <w:rPr>
          <w:sz w:val="20"/>
          <w:szCs w:val="20"/>
        </w:rPr>
      </w:pPr>
      <w:r w:rsidRPr="00420D9E">
        <w:rPr>
          <w:sz w:val="20"/>
          <w:szCs w:val="20"/>
        </w:rPr>
        <w:t>CYNICISM, EPICUREANISM</w:t>
      </w:r>
    </w:p>
    <w:p w:rsidR="005754F5" w:rsidRPr="00420D9E" w:rsidRDefault="005754F5" w:rsidP="00FC3F9A">
      <w:pPr>
        <w:pStyle w:val="ListParagraph"/>
        <w:numPr>
          <w:ilvl w:val="0"/>
          <w:numId w:val="7"/>
        </w:numPr>
        <w:rPr>
          <w:sz w:val="20"/>
          <w:szCs w:val="20"/>
        </w:rPr>
      </w:pPr>
      <w:r w:rsidRPr="00420D9E">
        <w:rPr>
          <w:sz w:val="20"/>
          <w:szCs w:val="20"/>
        </w:rPr>
        <w:t>STOICISM</w:t>
      </w:r>
    </w:p>
    <w:p w:rsidR="005754F5" w:rsidRPr="00420D9E" w:rsidRDefault="005754F5" w:rsidP="00FC3F9A">
      <w:pPr>
        <w:pStyle w:val="ListParagraph"/>
        <w:numPr>
          <w:ilvl w:val="0"/>
          <w:numId w:val="7"/>
        </w:numPr>
        <w:rPr>
          <w:sz w:val="20"/>
          <w:szCs w:val="20"/>
        </w:rPr>
      </w:pPr>
      <w:r w:rsidRPr="00420D9E">
        <w:rPr>
          <w:sz w:val="20"/>
          <w:szCs w:val="20"/>
        </w:rPr>
        <w:t>SKEPTICISM</w:t>
      </w:r>
    </w:p>
    <w:p w:rsidR="007D537F" w:rsidRPr="00165A19" w:rsidRDefault="007D537F" w:rsidP="00DD3CAD">
      <w:pPr>
        <w:ind w:left="360"/>
        <w:rPr>
          <w:b/>
          <w:bCs/>
          <w:sz w:val="18"/>
          <w:szCs w:val="18"/>
        </w:rPr>
      </w:pPr>
      <w:r w:rsidRPr="00165A19">
        <w:rPr>
          <w:b/>
          <w:bCs/>
          <w:sz w:val="24"/>
          <w:szCs w:val="24"/>
        </w:rPr>
        <w:t xml:space="preserve">A Historical Survey of Literary Criticism </w:t>
      </w:r>
    </w:p>
    <w:p w:rsidR="007D537F" w:rsidRPr="007D537F" w:rsidRDefault="007D537F" w:rsidP="005754F5">
      <w:pPr>
        <w:pStyle w:val="ListParagraph"/>
        <w:numPr>
          <w:ilvl w:val="0"/>
          <w:numId w:val="1"/>
        </w:numPr>
        <w:rPr>
          <w:sz w:val="16"/>
          <w:szCs w:val="16"/>
        </w:rPr>
      </w:pPr>
      <w:r>
        <w:t xml:space="preserve">Plato (ca. 427-347 B.C.) </w:t>
      </w:r>
    </w:p>
    <w:p w:rsidR="007D537F" w:rsidRPr="007D537F" w:rsidRDefault="007D537F" w:rsidP="005754F5">
      <w:pPr>
        <w:pStyle w:val="ListParagraph"/>
        <w:numPr>
          <w:ilvl w:val="0"/>
          <w:numId w:val="1"/>
        </w:numPr>
        <w:rPr>
          <w:sz w:val="16"/>
          <w:szCs w:val="16"/>
        </w:rPr>
      </w:pPr>
      <w:r>
        <w:t xml:space="preserve"> Aristotle (384-322 B.C.) </w:t>
      </w:r>
    </w:p>
    <w:p w:rsidR="007D537F" w:rsidRPr="007D537F" w:rsidRDefault="007D537F" w:rsidP="005754F5">
      <w:pPr>
        <w:pStyle w:val="ListParagraph"/>
        <w:numPr>
          <w:ilvl w:val="0"/>
          <w:numId w:val="1"/>
        </w:numPr>
        <w:rPr>
          <w:sz w:val="16"/>
          <w:szCs w:val="16"/>
        </w:rPr>
      </w:pPr>
      <w:r>
        <w:t xml:space="preserve"> Horace (65-8 B.C.) </w:t>
      </w:r>
    </w:p>
    <w:p w:rsidR="007D537F" w:rsidRPr="007D537F" w:rsidRDefault="007D537F" w:rsidP="005754F5">
      <w:pPr>
        <w:pStyle w:val="ListParagraph"/>
        <w:numPr>
          <w:ilvl w:val="0"/>
          <w:numId w:val="1"/>
        </w:numPr>
        <w:rPr>
          <w:sz w:val="16"/>
          <w:szCs w:val="16"/>
        </w:rPr>
      </w:pPr>
      <w:r>
        <w:t xml:space="preserve"> Longinus (First Century A.D.) </w:t>
      </w:r>
    </w:p>
    <w:p w:rsidR="007D537F" w:rsidRPr="007D537F" w:rsidRDefault="007D537F" w:rsidP="005754F5">
      <w:pPr>
        <w:pStyle w:val="ListParagraph"/>
        <w:numPr>
          <w:ilvl w:val="0"/>
          <w:numId w:val="1"/>
        </w:numPr>
        <w:rPr>
          <w:sz w:val="16"/>
          <w:szCs w:val="16"/>
        </w:rPr>
      </w:pPr>
      <w:r>
        <w:t xml:space="preserve"> Dante Alighieri (1265-1321) </w:t>
      </w:r>
    </w:p>
    <w:p w:rsidR="007D537F" w:rsidRPr="007D537F" w:rsidRDefault="007D537F" w:rsidP="005754F5">
      <w:pPr>
        <w:pStyle w:val="ListParagraph"/>
        <w:numPr>
          <w:ilvl w:val="0"/>
          <w:numId w:val="1"/>
        </w:numPr>
        <w:rPr>
          <w:sz w:val="16"/>
          <w:szCs w:val="16"/>
        </w:rPr>
      </w:pPr>
      <w:r>
        <w:t xml:space="preserve"> Sir Philip Sidney (1554-1586) </w:t>
      </w:r>
    </w:p>
    <w:p w:rsidR="007D537F" w:rsidRPr="007D537F" w:rsidRDefault="007D537F" w:rsidP="006220A8">
      <w:pPr>
        <w:pStyle w:val="ListParagraph"/>
        <w:numPr>
          <w:ilvl w:val="0"/>
          <w:numId w:val="1"/>
        </w:numPr>
        <w:rPr>
          <w:sz w:val="16"/>
          <w:szCs w:val="16"/>
        </w:rPr>
      </w:pPr>
      <w:r>
        <w:t xml:space="preserve"> John Dryden (1631-1700) </w:t>
      </w:r>
    </w:p>
    <w:p w:rsidR="007D537F" w:rsidRPr="007D537F" w:rsidRDefault="007D537F" w:rsidP="005754F5">
      <w:pPr>
        <w:pStyle w:val="ListParagraph"/>
        <w:numPr>
          <w:ilvl w:val="0"/>
          <w:numId w:val="1"/>
        </w:numPr>
        <w:rPr>
          <w:sz w:val="16"/>
          <w:szCs w:val="16"/>
        </w:rPr>
      </w:pPr>
      <w:r>
        <w:t xml:space="preserve"> Alexander Pope (1688-1744) </w:t>
      </w:r>
    </w:p>
    <w:p w:rsidR="007D537F" w:rsidRPr="007D537F" w:rsidRDefault="007D537F" w:rsidP="005754F5">
      <w:pPr>
        <w:pStyle w:val="ListParagraph"/>
        <w:numPr>
          <w:ilvl w:val="0"/>
          <w:numId w:val="1"/>
        </w:numPr>
        <w:rPr>
          <w:sz w:val="16"/>
          <w:szCs w:val="16"/>
        </w:rPr>
      </w:pPr>
      <w:r>
        <w:t xml:space="preserve"> William Wordsworth (1770-1850) </w:t>
      </w:r>
    </w:p>
    <w:p w:rsidR="007D537F" w:rsidRPr="007D537F" w:rsidRDefault="007D537F" w:rsidP="005754F5">
      <w:pPr>
        <w:pStyle w:val="ListParagraph"/>
        <w:numPr>
          <w:ilvl w:val="0"/>
          <w:numId w:val="1"/>
        </w:numPr>
        <w:rPr>
          <w:sz w:val="16"/>
          <w:szCs w:val="16"/>
        </w:rPr>
      </w:pPr>
      <w:r>
        <w:t xml:space="preserve"> </w:t>
      </w:r>
      <w:proofErr w:type="spellStart"/>
      <w:r>
        <w:t>Hippolyte</w:t>
      </w:r>
      <w:proofErr w:type="spellEnd"/>
      <w:r>
        <w:t xml:space="preserve"> </w:t>
      </w:r>
      <w:proofErr w:type="spellStart"/>
      <w:r>
        <w:t>Adolphe</w:t>
      </w:r>
      <w:proofErr w:type="spellEnd"/>
      <w:r>
        <w:t xml:space="preserve"> Taine (1828-1893) </w:t>
      </w:r>
    </w:p>
    <w:p w:rsidR="007D537F" w:rsidRPr="007D537F" w:rsidRDefault="007D537F" w:rsidP="005754F5">
      <w:pPr>
        <w:pStyle w:val="ListParagraph"/>
        <w:numPr>
          <w:ilvl w:val="0"/>
          <w:numId w:val="1"/>
        </w:numPr>
        <w:rPr>
          <w:sz w:val="16"/>
          <w:szCs w:val="16"/>
        </w:rPr>
      </w:pPr>
      <w:r>
        <w:t xml:space="preserve"> Matthew Arnold (1822-1888) </w:t>
      </w:r>
    </w:p>
    <w:p w:rsidR="007D537F" w:rsidRPr="007D537F" w:rsidRDefault="007D537F" w:rsidP="005754F5">
      <w:pPr>
        <w:pStyle w:val="ListParagraph"/>
        <w:numPr>
          <w:ilvl w:val="0"/>
          <w:numId w:val="1"/>
        </w:numPr>
        <w:rPr>
          <w:sz w:val="16"/>
          <w:szCs w:val="16"/>
        </w:rPr>
      </w:pPr>
      <w:r>
        <w:t xml:space="preserve"> Henry James (1843-1916) </w:t>
      </w:r>
    </w:p>
    <w:p w:rsidR="007D537F" w:rsidRPr="00165A19" w:rsidRDefault="007D537F" w:rsidP="005754F5">
      <w:pPr>
        <w:pStyle w:val="ListParagraph"/>
        <w:numPr>
          <w:ilvl w:val="0"/>
          <w:numId w:val="1"/>
        </w:numPr>
        <w:rPr>
          <w:b/>
          <w:bCs/>
          <w:sz w:val="16"/>
          <w:szCs w:val="16"/>
        </w:rPr>
      </w:pPr>
      <w:r w:rsidRPr="00165A19">
        <w:rPr>
          <w:b/>
          <w:bCs/>
        </w:rPr>
        <w:t xml:space="preserve"> </w:t>
      </w:r>
      <w:r w:rsidRPr="00165A19">
        <w:rPr>
          <w:b/>
          <w:bCs/>
          <w:sz w:val="24"/>
          <w:szCs w:val="24"/>
        </w:rPr>
        <w:t xml:space="preserve">Modem Literary Criticism </w:t>
      </w:r>
    </w:p>
    <w:p w:rsidR="00EB4821" w:rsidRDefault="00A25F48" w:rsidP="00EB4821">
      <w:pPr>
        <w:pStyle w:val="ListParagraph"/>
        <w:numPr>
          <w:ilvl w:val="0"/>
          <w:numId w:val="10"/>
        </w:numPr>
      </w:pPr>
      <w:r>
        <w:t xml:space="preserve">New Criticism </w:t>
      </w:r>
    </w:p>
    <w:p w:rsidR="00EB4821" w:rsidRDefault="00A25F48" w:rsidP="00EB4821">
      <w:pPr>
        <w:pStyle w:val="ListParagraph"/>
        <w:numPr>
          <w:ilvl w:val="0"/>
          <w:numId w:val="10"/>
        </w:numPr>
      </w:pPr>
      <w:r>
        <w:t xml:space="preserve">Reader-Response Criticism </w:t>
      </w:r>
    </w:p>
    <w:p w:rsidR="00EB4821" w:rsidRDefault="00A25F48" w:rsidP="00EB4821">
      <w:pPr>
        <w:pStyle w:val="ListParagraph"/>
        <w:numPr>
          <w:ilvl w:val="0"/>
          <w:numId w:val="10"/>
        </w:numPr>
      </w:pPr>
      <w:r>
        <w:t xml:space="preserve">Structuralism </w:t>
      </w:r>
    </w:p>
    <w:p w:rsidR="00EB4821" w:rsidRDefault="00A25F48" w:rsidP="00EB4821">
      <w:pPr>
        <w:pStyle w:val="ListParagraph"/>
        <w:numPr>
          <w:ilvl w:val="0"/>
          <w:numId w:val="10"/>
        </w:numPr>
      </w:pPr>
      <w:r>
        <w:t xml:space="preserve">Deconstruction </w:t>
      </w:r>
    </w:p>
    <w:p w:rsidR="00EB4821" w:rsidRDefault="00A25F48" w:rsidP="00EB4821">
      <w:pPr>
        <w:pStyle w:val="ListParagraph"/>
        <w:numPr>
          <w:ilvl w:val="0"/>
          <w:numId w:val="10"/>
        </w:numPr>
      </w:pPr>
      <w:r>
        <w:t xml:space="preserve">Psychoanalytic Criticism </w:t>
      </w:r>
    </w:p>
    <w:p w:rsidR="00EB4821" w:rsidRDefault="00A25F48" w:rsidP="00EB4821">
      <w:pPr>
        <w:pStyle w:val="ListParagraph"/>
        <w:numPr>
          <w:ilvl w:val="0"/>
          <w:numId w:val="10"/>
        </w:numPr>
      </w:pPr>
      <w:r>
        <w:t xml:space="preserve">Feminism </w:t>
      </w:r>
    </w:p>
    <w:p w:rsidR="00EB4821" w:rsidRDefault="00A25F48" w:rsidP="00EB4821">
      <w:pPr>
        <w:pStyle w:val="ListParagraph"/>
        <w:numPr>
          <w:ilvl w:val="0"/>
          <w:numId w:val="10"/>
        </w:numPr>
      </w:pPr>
      <w:r>
        <w:t xml:space="preserve">Marxism </w:t>
      </w:r>
    </w:p>
    <w:p w:rsidR="00EB4821" w:rsidRDefault="00A25F48" w:rsidP="00EB4821">
      <w:pPr>
        <w:pStyle w:val="ListParagraph"/>
        <w:numPr>
          <w:ilvl w:val="0"/>
          <w:numId w:val="10"/>
        </w:numPr>
      </w:pPr>
      <w:r>
        <w:t xml:space="preserve">New Historicism </w:t>
      </w:r>
    </w:p>
    <w:p w:rsidR="00636CB5" w:rsidRPr="00636CB5" w:rsidRDefault="00A25F48" w:rsidP="00636CB5">
      <w:pPr>
        <w:rPr>
          <w:b/>
          <w:bCs/>
          <w:sz w:val="24"/>
          <w:szCs w:val="24"/>
        </w:rPr>
      </w:pPr>
      <w:r w:rsidRPr="00636CB5">
        <w:rPr>
          <w:b/>
          <w:bCs/>
          <w:sz w:val="24"/>
          <w:szCs w:val="24"/>
        </w:rPr>
        <w:t xml:space="preserve">Literary Selections  </w:t>
      </w:r>
    </w:p>
    <w:p w:rsidR="00636CB5" w:rsidRDefault="00A25F48" w:rsidP="00636CB5">
      <w:pPr>
        <w:pStyle w:val="ListParagraph"/>
        <w:numPr>
          <w:ilvl w:val="0"/>
          <w:numId w:val="14"/>
        </w:numPr>
      </w:pPr>
      <w:r>
        <w:t xml:space="preserve">Nathaniel Hawthorne, "Young Goodman Brown"  </w:t>
      </w:r>
    </w:p>
    <w:p w:rsidR="00636CB5" w:rsidRDefault="00A25F48" w:rsidP="00636CB5">
      <w:pPr>
        <w:pStyle w:val="ListParagraph"/>
        <w:numPr>
          <w:ilvl w:val="0"/>
          <w:numId w:val="14"/>
        </w:numPr>
      </w:pPr>
      <w:r>
        <w:t xml:space="preserve">Robert Browning, "My Last Duchess" </w:t>
      </w:r>
    </w:p>
    <w:p w:rsidR="00A25F48" w:rsidRPr="00E93178" w:rsidRDefault="00A25F48" w:rsidP="00636CB5">
      <w:pPr>
        <w:pStyle w:val="ListParagraph"/>
        <w:numPr>
          <w:ilvl w:val="0"/>
          <w:numId w:val="14"/>
        </w:numPr>
        <w:rPr>
          <w:sz w:val="16"/>
          <w:szCs w:val="16"/>
        </w:rPr>
      </w:pPr>
      <w:r w:rsidRPr="00E93178">
        <w:t xml:space="preserve">Susan Glaspell, Trifles </w:t>
      </w:r>
    </w:p>
    <w:p w:rsidR="00900451" w:rsidRDefault="00AB1B9F" w:rsidP="00900451">
      <w:pPr>
        <w:ind w:left="360"/>
      </w:pPr>
      <w:r w:rsidRPr="00900451">
        <w:rPr>
          <w:b/>
          <w:bCs/>
          <w:sz w:val="28"/>
          <w:szCs w:val="28"/>
        </w:rPr>
        <w:lastRenderedPageBreak/>
        <w:t>Modern Literary Criticism</w:t>
      </w:r>
      <w:r w:rsidRPr="00900451">
        <w:rPr>
          <w:sz w:val="28"/>
          <w:szCs w:val="28"/>
        </w:rPr>
        <w:t xml:space="preserve"> </w:t>
      </w:r>
    </w:p>
    <w:p w:rsidR="00CC4185" w:rsidRDefault="00AB1B9F" w:rsidP="00C67E7C">
      <w:pPr>
        <w:ind w:left="360"/>
      </w:pPr>
      <w:r w:rsidRPr="00C70B5D">
        <w:rPr>
          <w:b/>
          <w:bCs/>
          <w:color w:val="548DD4" w:themeColor="text2" w:themeTint="99"/>
        </w:rPr>
        <w:t>Matthew Arnold</w:t>
      </w:r>
      <w:r>
        <w:t xml:space="preserve">'s death in 1888 (and to a lesser degree </w:t>
      </w:r>
      <w:r w:rsidRPr="00C70B5D">
        <w:rPr>
          <w:b/>
          <w:bCs/>
          <w:color w:val="548DD4" w:themeColor="text2" w:themeTint="99"/>
        </w:rPr>
        <w:t>Henry James</w:t>
      </w:r>
      <w:r>
        <w:t xml:space="preserve">'s death in 1916) marks a transitional period in literary criticism. Like </w:t>
      </w:r>
      <w:r w:rsidRPr="00C70B5D">
        <w:rPr>
          <w:b/>
          <w:bCs/>
          <w:color w:val="548DD4" w:themeColor="text2" w:themeTint="99"/>
        </w:rPr>
        <w:t>Dryden</w:t>
      </w:r>
      <w:r>
        <w:t xml:space="preserve">, </w:t>
      </w:r>
      <w:r w:rsidRPr="00C70B5D">
        <w:rPr>
          <w:b/>
          <w:bCs/>
          <w:color w:val="548DD4" w:themeColor="text2" w:themeTint="99"/>
        </w:rPr>
        <w:t>Pope</w:t>
      </w:r>
      <w:r>
        <w:t xml:space="preserve">, and </w:t>
      </w:r>
      <w:r w:rsidRPr="00C70B5D">
        <w:rPr>
          <w:b/>
          <w:bCs/>
          <w:color w:val="548DD4" w:themeColor="text2" w:themeTint="99"/>
        </w:rPr>
        <w:t>Wordsworth</w:t>
      </w:r>
      <w:r>
        <w:t xml:space="preserve"> before him, Arnold was the recognized authority and lea</w:t>
      </w:r>
      <w:r w:rsidR="002612D1">
        <w:t>ding literary critic of his day</w:t>
      </w:r>
      <w:r>
        <w:t xml:space="preserve"> and it is his theories and criticism that embody the major ideas of his era. The passing of Arnold ends the predominance of any one person or set of ideas representing a broad time period or literary movement. Af</w:t>
      </w:r>
      <w:r w:rsidR="005A1392">
        <w:t xml:space="preserve">ter Arnold, literary theory and </w:t>
      </w:r>
      <w:r>
        <w:t xml:space="preserve">criticism become splintered and more diversified with no one theory or idea dominating for any one great period of time. At the end of the nineteenth century, most critics emphasized either a biographical or a historical approach to the text. Utilizing </w:t>
      </w:r>
      <w:r w:rsidRPr="00C67E7C">
        <w:rPr>
          <w:b/>
          <w:bCs/>
          <w:color w:val="548DD4" w:themeColor="text2" w:themeTint="99"/>
        </w:rPr>
        <w:t>Taine</w:t>
      </w:r>
      <w:r>
        <w:t xml:space="preserve">'s historical interests in a text and </w:t>
      </w:r>
      <w:r w:rsidRPr="00C67E7C">
        <w:rPr>
          <w:b/>
          <w:bCs/>
          <w:color w:val="548DD4" w:themeColor="text2" w:themeTint="99"/>
        </w:rPr>
        <w:t>Henry James</w:t>
      </w:r>
      <w:r>
        <w:t xml:space="preserve">'s newly articulated theory of the novel, many critics investigated a text as if it were the embodiment of its author or a historical artifact. </w:t>
      </w:r>
      <w:r w:rsidRPr="00E0409D">
        <w:rPr>
          <w:u w:val="single"/>
        </w:rPr>
        <w:t>No single, universally recognized voice, however, dominates literary theory in the years that follow Arnold or James. Instead, many distinctive literary voices give rise to a host of differing and exciting ways to examine a text.</w:t>
      </w:r>
      <w:r>
        <w:t xml:space="preserve"> </w:t>
      </w:r>
    </w:p>
    <w:p w:rsidR="005419B1" w:rsidRDefault="00AB1B9F" w:rsidP="002612D1">
      <w:pPr>
        <w:ind w:left="360"/>
      </w:pPr>
      <w:r>
        <w:t xml:space="preserve">What follows in the twentieth century is a variety of "schools of criticism," with each school asking legitimate, relevant but different questions concerning a text. Most of these schools abandon the </w:t>
      </w:r>
      <w:r w:rsidRPr="006746CE">
        <w:rPr>
          <w:b/>
          <w:bCs/>
          <w:u w:val="single"/>
        </w:rPr>
        <w:t>holistic approach</w:t>
      </w:r>
      <w:r>
        <w:t xml:space="preserve"> to literary study, which investigates, analyzes, and interprets</w:t>
      </w:r>
      <w:r w:rsidR="002612D1">
        <w:t xml:space="preserve"> </w:t>
      </w:r>
      <w:r>
        <w:t xml:space="preserve">all elements of the artistic situation, </w:t>
      </w:r>
      <w:r w:rsidRPr="006746CE">
        <w:rPr>
          <w:b/>
          <w:bCs/>
          <w:u w:val="single"/>
        </w:rPr>
        <w:t>in favor of concentrating on one or more specific aspects</w:t>
      </w:r>
      <w:r>
        <w:t xml:space="preserve">. </w:t>
      </w:r>
    </w:p>
    <w:p w:rsidR="005419B1" w:rsidRDefault="00AB1B9F" w:rsidP="002612D1">
      <w:pPr>
        <w:ind w:left="360"/>
      </w:pPr>
      <w:r>
        <w:t xml:space="preserve">For example, </w:t>
      </w:r>
    </w:p>
    <w:p w:rsidR="005419B1" w:rsidRDefault="005419B1" w:rsidP="005419B1">
      <w:pPr>
        <w:pStyle w:val="ListParagraph"/>
        <w:numPr>
          <w:ilvl w:val="0"/>
          <w:numId w:val="5"/>
        </w:numPr>
      </w:pPr>
      <w:r>
        <w:rPr>
          <w:b/>
          <w:bCs/>
        </w:rPr>
        <w:t>M</w:t>
      </w:r>
      <w:r w:rsidR="00AB1B9F" w:rsidRPr="005419B1">
        <w:rPr>
          <w:b/>
          <w:bCs/>
        </w:rPr>
        <w:t>odernism</w:t>
      </w:r>
      <w:r w:rsidR="00AB1B9F">
        <w:t xml:space="preserve"> (and in particular </w:t>
      </w:r>
      <w:r w:rsidR="00AB1B9F" w:rsidRPr="005419B1">
        <w:rPr>
          <w:b/>
          <w:bCs/>
        </w:rPr>
        <w:t>New Criticism</w:t>
      </w:r>
      <w:r w:rsidR="00AB1B9F">
        <w:t xml:space="preserve">, </w:t>
      </w:r>
      <w:r w:rsidR="00AB1B9F" w:rsidRPr="005419B1">
        <w:rPr>
          <w:b/>
          <w:bCs/>
          <w:u w:val="single"/>
        </w:rPr>
        <w:t>the first critical movement of the twentieth century</w:t>
      </w:r>
      <w:r w:rsidR="00AB1B9F">
        <w:t xml:space="preserve">) wishes to break from the past and seemingly disavow the cultural influences on a work of literature. The text, these critics declare, will interpret the text. </w:t>
      </w:r>
    </w:p>
    <w:p w:rsidR="00CC4185" w:rsidRDefault="00AB1B9F" w:rsidP="005419B1">
      <w:pPr>
        <w:pStyle w:val="ListParagraph"/>
        <w:numPr>
          <w:ilvl w:val="0"/>
          <w:numId w:val="5"/>
        </w:numPr>
      </w:pPr>
      <w:r>
        <w:t xml:space="preserve">On the other hand, </w:t>
      </w:r>
      <w:r w:rsidRPr="005419B1">
        <w:rPr>
          <w:b/>
          <w:bCs/>
        </w:rPr>
        <w:t>New Historicism</w:t>
      </w:r>
      <w:r>
        <w:t xml:space="preserve">, the newest school of thought to appear, argues that most critics' historical consciousness must be reawakened, for in reality the fictional text and its historical and cultural milieu are amazingly similar. For these critics, a reader can never fully discern the truth about either a historical or a literary text, for truth itself is perceived differently from one era to another. The text-only criticism of the early twentieth century therefore appears biased and incomplete to these New Historicists. </w:t>
      </w:r>
    </w:p>
    <w:p w:rsidR="007D66D4" w:rsidRDefault="00AB1B9F" w:rsidP="007D66D4">
      <w:pPr>
        <w:ind w:left="360"/>
      </w:pPr>
      <w:r>
        <w:t xml:space="preserve">In the remaining chapters of this book we will examine </w:t>
      </w:r>
      <w:r w:rsidRPr="00D703C6">
        <w:rPr>
          <w:b/>
          <w:bCs/>
          <w:u w:val="single"/>
        </w:rPr>
        <w:t>eight</w:t>
      </w:r>
      <w:r>
        <w:t xml:space="preserve"> of the most prominent schools of twentieth-century interpretation. For each of these diverse schools we will note the philosophical tenets that underlie their literary theory. Most, if not all, have borrowed ideas, principles, and concerns from the literary critics and theories already discussed. We will examine closely what they borrow from these past schools of criticism, what they amend, and what concepts they choose to add. We will also note each school's historical development, examining how new schools of criticism often appear as a reaction to a previously existing one. </w:t>
      </w:r>
    </w:p>
    <w:p w:rsidR="0091508F" w:rsidRDefault="00AB1B9F" w:rsidP="0091508F">
      <w:pPr>
        <w:pStyle w:val="ListParagraph"/>
        <w:numPr>
          <w:ilvl w:val="0"/>
          <w:numId w:val="6"/>
        </w:numPr>
      </w:pPr>
      <w:r>
        <w:t xml:space="preserve">After explaining each school's historical development, </w:t>
      </w:r>
    </w:p>
    <w:p w:rsidR="0091508F" w:rsidRDefault="0091508F" w:rsidP="0091508F">
      <w:pPr>
        <w:pStyle w:val="ListParagraph"/>
        <w:numPr>
          <w:ilvl w:val="0"/>
          <w:numId w:val="6"/>
        </w:numPr>
      </w:pPr>
      <w:r>
        <w:t>I</w:t>
      </w:r>
      <w:r w:rsidR="00AB1B9F">
        <w:t xml:space="preserve">ts working assumptions, and </w:t>
      </w:r>
    </w:p>
    <w:p w:rsidR="0091508F" w:rsidRDefault="0091508F" w:rsidP="0091508F">
      <w:pPr>
        <w:pStyle w:val="ListParagraph"/>
        <w:numPr>
          <w:ilvl w:val="0"/>
          <w:numId w:val="6"/>
        </w:numPr>
      </w:pPr>
      <w:r>
        <w:t>I</w:t>
      </w:r>
      <w:r w:rsidR="00AB1B9F">
        <w:t>ts</w:t>
      </w:r>
      <w:r>
        <w:t xml:space="preserve"> </w:t>
      </w:r>
      <w:r w:rsidR="00AB1B9F">
        <w:t xml:space="preserve">methodology, </w:t>
      </w:r>
    </w:p>
    <w:p w:rsidR="00EE6CFC" w:rsidRDefault="0091508F" w:rsidP="0091508F">
      <w:pPr>
        <w:pStyle w:val="ListParagraph"/>
        <w:numPr>
          <w:ilvl w:val="0"/>
          <w:numId w:val="6"/>
        </w:numPr>
      </w:pPr>
      <w:r>
        <w:lastRenderedPageBreak/>
        <w:t>W</w:t>
      </w:r>
      <w:r w:rsidR="00AB1B9F">
        <w:t xml:space="preserve">e will then examine a student-written essay that interprets one of the literary works included at the back of this text from the point of view of the particular school of criticism under discussion. A close examination of such an essay will allow us to see how the theories of the various schools of criticism can be applied directly to a text, while simultaneously highlighting the various emphases of each critical school. </w:t>
      </w:r>
    </w:p>
    <w:p w:rsidR="00A054D3" w:rsidRDefault="00AB1B9F" w:rsidP="00900451">
      <w:pPr>
        <w:ind w:left="360"/>
      </w:pPr>
      <w:r>
        <w:t>By becoming acquainted with the various schools of criticism, we can begin to examine our own theory of interpretation and to articulate our own principles of criticism. We will then realize that there is no such thing a</w:t>
      </w:r>
      <w:r w:rsidR="00B77B89">
        <w:t xml:space="preserve">s </w:t>
      </w:r>
      <w:proofErr w:type="gramStart"/>
      <w:r w:rsidR="00B77B89">
        <w:t>an innocent reading of a text,</w:t>
      </w:r>
      <w:r>
        <w:t xml:space="preserve"> for all readings pre</w:t>
      </w:r>
      <w:r w:rsidR="00B77B89">
        <w:t>-</w:t>
      </w:r>
      <w:r>
        <w:t>suppose</w:t>
      </w:r>
      <w:proofErr w:type="gramEnd"/>
      <w:r>
        <w:t xml:space="preserve"> either a conscious or unconscious, an articulated and well-informed or a piecemeal and uninformed reading of a literary work. </w:t>
      </w:r>
      <w:r w:rsidRPr="00B77B89">
        <w:rPr>
          <w:b/>
          <w:bCs/>
        </w:rPr>
        <w:t>An informed and intelligent reading is the better option</w:t>
      </w:r>
      <w:r>
        <w:t xml:space="preserve">. </w:t>
      </w:r>
    </w:p>
    <w:p w:rsidR="00A054D3" w:rsidRDefault="00A054D3" w:rsidP="00900451">
      <w:pPr>
        <w:ind w:left="360"/>
      </w:pPr>
    </w:p>
    <w:p w:rsidR="00A054D3" w:rsidRDefault="00AB1B9F" w:rsidP="00900451">
      <w:pPr>
        <w:ind w:left="360"/>
      </w:pPr>
      <w:r>
        <w:t xml:space="preserve">Further Reading </w:t>
      </w:r>
    </w:p>
    <w:p w:rsidR="00B77B89" w:rsidRPr="000D49B3" w:rsidRDefault="00AB1B9F" w:rsidP="000D49B3">
      <w:pPr>
        <w:pStyle w:val="ListParagraph"/>
        <w:numPr>
          <w:ilvl w:val="0"/>
          <w:numId w:val="8"/>
        </w:numPr>
        <w:rPr>
          <w:i/>
          <w:iCs/>
          <w:sz w:val="18"/>
          <w:szCs w:val="18"/>
        </w:rPr>
      </w:pPr>
      <w:r w:rsidRPr="000D49B3">
        <w:rPr>
          <w:i/>
          <w:iCs/>
          <w:sz w:val="18"/>
          <w:szCs w:val="18"/>
        </w:rPr>
        <w:t xml:space="preserve">Con Davis, Robert, and Laurie Finke, eds. Literary Criticism and Theory: The Greeks to the Present. New York: Longman, 1989. </w:t>
      </w:r>
    </w:p>
    <w:p w:rsidR="00B77B89" w:rsidRPr="000D49B3" w:rsidRDefault="00AB1B9F" w:rsidP="000D49B3">
      <w:pPr>
        <w:pStyle w:val="ListParagraph"/>
        <w:numPr>
          <w:ilvl w:val="0"/>
          <w:numId w:val="8"/>
        </w:numPr>
        <w:rPr>
          <w:i/>
          <w:iCs/>
          <w:sz w:val="18"/>
          <w:szCs w:val="18"/>
        </w:rPr>
      </w:pPr>
      <w:r w:rsidRPr="000D49B3">
        <w:rPr>
          <w:i/>
          <w:iCs/>
          <w:sz w:val="18"/>
          <w:szCs w:val="18"/>
        </w:rPr>
        <w:t xml:space="preserve">Crane, R. S., et al. Critics and Criticism: Ancient and Modern. Chicago: University of Chicago Press, 1952. </w:t>
      </w:r>
    </w:p>
    <w:p w:rsidR="00B77B89" w:rsidRPr="000D49B3" w:rsidRDefault="00AB1B9F" w:rsidP="000D49B3">
      <w:pPr>
        <w:pStyle w:val="ListParagraph"/>
        <w:numPr>
          <w:ilvl w:val="0"/>
          <w:numId w:val="8"/>
        </w:numPr>
        <w:rPr>
          <w:i/>
          <w:iCs/>
          <w:sz w:val="18"/>
          <w:szCs w:val="18"/>
        </w:rPr>
      </w:pPr>
      <w:proofErr w:type="spellStart"/>
      <w:r w:rsidRPr="000D49B3">
        <w:rPr>
          <w:i/>
          <w:iCs/>
          <w:sz w:val="18"/>
          <w:szCs w:val="18"/>
        </w:rPr>
        <w:t>Schorer</w:t>
      </w:r>
      <w:proofErr w:type="spellEnd"/>
      <w:r w:rsidRPr="000D49B3">
        <w:rPr>
          <w:i/>
          <w:iCs/>
          <w:sz w:val="18"/>
          <w:szCs w:val="18"/>
        </w:rPr>
        <w:t xml:space="preserve">, Mark, et al. Criticism: The Foundations of Modern Literary Judgment. New York: Harcourt, 1958. </w:t>
      </w:r>
    </w:p>
    <w:p w:rsidR="00B77B89" w:rsidRPr="000D49B3" w:rsidRDefault="00AB1B9F" w:rsidP="000D49B3">
      <w:pPr>
        <w:pStyle w:val="ListParagraph"/>
        <w:numPr>
          <w:ilvl w:val="0"/>
          <w:numId w:val="8"/>
        </w:numPr>
        <w:rPr>
          <w:i/>
          <w:iCs/>
          <w:sz w:val="18"/>
          <w:szCs w:val="18"/>
        </w:rPr>
      </w:pPr>
      <w:r w:rsidRPr="000D49B3">
        <w:rPr>
          <w:i/>
          <w:iCs/>
          <w:sz w:val="18"/>
          <w:szCs w:val="18"/>
        </w:rPr>
        <w:t xml:space="preserve">Selden, Raman, </w:t>
      </w:r>
      <w:proofErr w:type="gramStart"/>
      <w:r w:rsidRPr="000D49B3">
        <w:rPr>
          <w:i/>
          <w:iCs/>
          <w:sz w:val="18"/>
          <w:szCs w:val="18"/>
        </w:rPr>
        <w:t>ed</w:t>
      </w:r>
      <w:proofErr w:type="gramEnd"/>
      <w:r w:rsidRPr="000D49B3">
        <w:rPr>
          <w:i/>
          <w:iCs/>
          <w:sz w:val="18"/>
          <w:szCs w:val="18"/>
        </w:rPr>
        <w:t xml:space="preserve">. The Theory of Criticism: From Plato to the Present. New York: Longman, 1988. </w:t>
      </w:r>
    </w:p>
    <w:p w:rsidR="00AB1B9F" w:rsidRPr="000D49B3" w:rsidRDefault="00AB1B9F" w:rsidP="000D49B3">
      <w:pPr>
        <w:pStyle w:val="ListParagraph"/>
        <w:numPr>
          <w:ilvl w:val="0"/>
          <w:numId w:val="8"/>
        </w:numPr>
        <w:rPr>
          <w:i/>
          <w:iCs/>
          <w:sz w:val="18"/>
          <w:szCs w:val="18"/>
        </w:rPr>
      </w:pPr>
      <w:r w:rsidRPr="000D49B3">
        <w:rPr>
          <w:i/>
          <w:iCs/>
          <w:sz w:val="18"/>
          <w:szCs w:val="18"/>
        </w:rPr>
        <w:t xml:space="preserve">Watson, George. The Literary Critics. London: Woburn Press, 1973. </w:t>
      </w:r>
      <w:proofErr w:type="spellStart"/>
      <w:r w:rsidRPr="000D49B3">
        <w:rPr>
          <w:i/>
          <w:iCs/>
          <w:sz w:val="18"/>
          <w:szCs w:val="18"/>
        </w:rPr>
        <w:t>Wimsatt</w:t>
      </w:r>
      <w:proofErr w:type="spellEnd"/>
      <w:r w:rsidRPr="000D49B3">
        <w:rPr>
          <w:i/>
          <w:iCs/>
          <w:sz w:val="18"/>
          <w:szCs w:val="18"/>
        </w:rPr>
        <w:t xml:space="preserve">, William K., and </w:t>
      </w:r>
      <w:proofErr w:type="spellStart"/>
      <w:r w:rsidRPr="000D49B3">
        <w:rPr>
          <w:i/>
          <w:iCs/>
          <w:sz w:val="18"/>
          <w:szCs w:val="18"/>
        </w:rPr>
        <w:t>Cleanth</w:t>
      </w:r>
      <w:proofErr w:type="spellEnd"/>
      <w:r w:rsidRPr="000D49B3">
        <w:rPr>
          <w:i/>
          <w:iCs/>
          <w:sz w:val="18"/>
          <w:szCs w:val="18"/>
        </w:rPr>
        <w:t xml:space="preserve"> Brooks. Literary Criticism: A Short History. New York: Knopf, 1964.</w:t>
      </w:r>
    </w:p>
    <w:p w:rsidR="008E08B4" w:rsidRPr="00B77B89" w:rsidRDefault="008E08B4" w:rsidP="00900451">
      <w:pPr>
        <w:ind w:left="360"/>
        <w:rPr>
          <w:i/>
          <w:iCs/>
          <w:sz w:val="14"/>
          <w:szCs w:val="14"/>
        </w:rPr>
      </w:pPr>
    </w:p>
    <w:p w:rsidR="00D75B2C" w:rsidRPr="00D75B2C" w:rsidRDefault="00CC184C" w:rsidP="00D75B2C">
      <w:pPr>
        <w:shd w:val="clear" w:color="auto" w:fill="FFFFFF"/>
        <w:spacing w:after="46" w:line="276" w:lineRule="atLeast"/>
        <w:textAlignment w:val="top"/>
        <w:rPr>
          <w:sz w:val="40"/>
          <w:szCs w:val="40"/>
        </w:rPr>
      </w:pPr>
      <w:r w:rsidRPr="00D75B2C">
        <w:rPr>
          <w:b/>
          <w:bCs/>
          <w:sz w:val="40"/>
          <w:szCs w:val="40"/>
        </w:rPr>
        <w:t>New Criticism</w:t>
      </w:r>
      <w:r w:rsidRPr="00D75B2C">
        <w:rPr>
          <w:sz w:val="40"/>
          <w:szCs w:val="40"/>
        </w:rPr>
        <w:t xml:space="preserve"> </w:t>
      </w:r>
    </w:p>
    <w:p w:rsidR="00A054D3" w:rsidRPr="008E08B4" w:rsidRDefault="008E08B4" w:rsidP="00D75B2C">
      <w:pPr>
        <w:shd w:val="clear" w:color="auto" w:fill="FFFFFF"/>
        <w:spacing w:after="46" w:line="276" w:lineRule="atLeast"/>
        <w:textAlignment w:val="top"/>
        <w:rPr>
          <w:sz w:val="28"/>
          <w:szCs w:val="28"/>
        </w:rPr>
      </w:pPr>
      <w:r w:rsidRPr="008E08B4">
        <w:t>CHAPTER 3</w:t>
      </w:r>
    </w:p>
    <w:p w:rsidR="006A0389" w:rsidRPr="00D75B2C" w:rsidRDefault="00CC184C" w:rsidP="00C377B6">
      <w:pPr>
        <w:shd w:val="clear" w:color="auto" w:fill="FFFFFF"/>
        <w:spacing w:after="46" w:line="276" w:lineRule="atLeast"/>
        <w:textAlignment w:val="top"/>
        <w:rPr>
          <w:b/>
          <w:bCs/>
          <w:sz w:val="28"/>
          <w:szCs w:val="28"/>
        </w:rPr>
      </w:pPr>
      <w:r w:rsidRPr="00D75B2C">
        <w:rPr>
          <w:b/>
          <w:bCs/>
          <w:sz w:val="28"/>
          <w:szCs w:val="28"/>
        </w:rPr>
        <w:t xml:space="preserve">Introduction </w:t>
      </w:r>
    </w:p>
    <w:p w:rsidR="006A0389" w:rsidRDefault="00CC184C" w:rsidP="00C377B6">
      <w:pPr>
        <w:shd w:val="clear" w:color="auto" w:fill="FFFFFF"/>
        <w:spacing w:after="46" w:line="276" w:lineRule="atLeast"/>
        <w:textAlignment w:val="top"/>
      </w:pPr>
      <w:r>
        <w:t>Dominating American literary criticism from the early 1930s to the 1960s, New Criticism can no longer be considered new. Its theoretical ideas, its terminology, and its critical methods are, more frequently than not, disparaged by present-day critics who themselves are introducing new ideas concerning literary theory. Despite its current unpopularity among critics, New Criticism dominated literary theory and practice throughout much of the twentieth century and stands as one of the most important English</w:t>
      </w:r>
      <w:r w:rsidR="00AB1B9F">
        <w:t xml:space="preserve"> </w:t>
      </w:r>
      <w:r>
        <w:t xml:space="preserve">speaking contributions to literary critical analysis. </w:t>
      </w:r>
    </w:p>
    <w:p w:rsidR="006A0389" w:rsidRDefault="00CC184C" w:rsidP="006712BD">
      <w:pPr>
        <w:shd w:val="clear" w:color="auto" w:fill="FFFFFF"/>
        <w:spacing w:after="46" w:line="276" w:lineRule="atLeast"/>
        <w:textAlignment w:val="top"/>
      </w:pPr>
      <w:r>
        <w:t xml:space="preserve">The name New Criticism came into popular use to describe this approach to understanding literature </w:t>
      </w:r>
      <w:r w:rsidRPr="00BC4596">
        <w:rPr>
          <w:b/>
          <w:bCs/>
        </w:rPr>
        <w:t xml:space="preserve">with the 1941 publication of John </w:t>
      </w:r>
      <w:r w:rsidRPr="00BC4596">
        <w:rPr>
          <w:b/>
          <w:bCs/>
          <w:color w:val="548DD4" w:themeColor="text2" w:themeTint="99"/>
        </w:rPr>
        <w:t>Crowe Ransom</w:t>
      </w:r>
      <w:r w:rsidRPr="00BC4596">
        <w:rPr>
          <w:b/>
          <w:bCs/>
        </w:rPr>
        <w:t>'s The New Criticism</w:t>
      </w:r>
      <w:r>
        <w:t xml:space="preserve">, which contained Ransom's personal analysis of several of his contemporaries among theorists and critics. Ransom himself was a Southern poet, a critic, and one of the leading advocates of this evolving movement. In The New Criticism he calls for </w:t>
      </w:r>
      <w:r w:rsidRPr="00C25B83">
        <w:rPr>
          <w:b/>
          <w:bCs/>
          <w:u w:val="single"/>
        </w:rPr>
        <w:t>an ontological critic</w:t>
      </w:r>
      <w:r>
        <w:t xml:space="preserve">, one who will recognize that a poem (used in New Criticism as a synonym for any literary work) is a concrete entity like Leonardo </w:t>
      </w:r>
      <w:proofErr w:type="spellStart"/>
      <w:r>
        <w:t>da</w:t>
      </w:r>
      <w:proofErr w:type="spellEnd"/>
      <w:r>
        <w:t xml:space="preserve"> Vinci's "Mona Lisa" or the score of Handel's Messiah or even any chemical element such as iron or gold. Like these concrete objects, a poem can be analyzed to discover its true or correct meaning independent of its author s intention or emotional state, or the values and beliefs of either its author or its reader. Since this belief concerning the nature of a poem rests at the center of this movement's critical ideas, it is not surprising that the title of Ransom's book quickly became the official calling card for this approach to literary analysis. </w:t>
      </w:r>
    </w:p>
    <w:p w:rsidR="006712BD" w:rsidRDefault="006712BD" w:rsidP="00C377B6">
      <w:pPr>
        <w:shd w:val="clear" w:color="auto" w:fill="FFFFFF"/>
        <w:spacing w:after="46" w:line="276" w:lineRule="atLeast"/>
        <w:textAlignment w:val="top"/>
      </w:pPr>
    </w:p>
    <w:p w:rsidR="006A0389" w:rsidRDefault="00CC184C" w:rsidP="00446419">
      <w:pPr>
        <w:shd w:val="clear" w:color="auto" w:fill="FFFFFF"/>
        <w:spacing w:after="46" w:line="276" w:lineRule="atLeast"/>
        <w:textAlignment w:val="top"/>
      </w:pPr>
      <w:r>
        <w:t xml:space="preserve">Called </w:t>
      </w:r>
      <w:r w:rsidRPr="00446419">
        <w:rPr>
          <w:b/>
          <w:bCs/>
        </w:rPr>
        <w:t>modernism</w:t>
      </w:r>
      <w:r>
        <w:t xml:space="preserve">, </w:t>
      </w:r>
      <w:r w:rsidRPr="00446419">
        <w:rPr>
          <w:b/>
          <w:bCs/>
        </w:rPr>
        <w:t>formalism</w:t>
      </w:r>
      <w:r>
        <w:t xml:space="preserve">, </w:t>
      </w:r>
      <w:r w:rsidRPr="00446419">
        <w:rPr>
          <w:b/>
          <w:bCs/>
        </w:rPr>
        <w:t>aesthetic criticism</w:t>
      </w:r>
      <w:r>
        <w:t xml:space="preserve">, </w:t>
      </w:r>
      <w:r w:rsidRPr="00446419">
        <w:rPr>
          <w:b/>
          <w:bCs/>
        </w:rPr>
        <w:t>textual criticism</w:t>
      </w:r>
      <w:r>
        <w:t xml:space="preserve">, or </w:t>
      </w:r>
      <w:r w:rsidRPr="00446419">
        <w:rPr>
          <w:b/>
          <w:bCs/>
        </w:rPr>
        <w:t>ontological criticism</w:t>
      </w:r>
      <w:r>
        <w:t xml:space="preserve"> throughout its long and successful history, New Criticism does not represent a coherent body of critical theory and methodology espoused by all its followers. At best, New Criticism and its adherents (called New Critics) are </w:t>
      </w:r>
      <w:r w:rsidRPr="00446419">
        <w:rPr>
          <w:b/>
          <w:bCs/>
          <w:u w:val="single"/>
        </w:rPr>
        <w:t>an eclectic group</w:t>
      </w:r>
      <w:r>
        <w:t>, challenging, borrowing, and changing terminology, theory, and practices from one another while simultaneously asserting a common core of basic ideas. Their ultimate unity stems from their opposition to the methods of literary analysis prevailing in academia</w:t>
      </w:r>
      <w:r w:rsidR="004B7BF7">
        <w:t xml:space="preserve"> </w:t>
      </w:r>
      <w:r>
        <w:t xml:space="preserve">in the first part of the twentieth century. </w:t>
      </w:r>
    </w:p>
    <w:p w:rsidR="006A0389" w:rsidRDefault="006A0389" w:rsidP="00C377B6">
      <w:pPr>
        <w:shd w:val="clear" w:color="auto" w:fill="FFFFFF"/>
        <w:spacing w:after="46" w:line="276" w:lineRule="atLeast"/>
        <w:textAlignment w:val="top"/>
      </w:pPr>
    </w:p>
    <w:p w:rsidR="006A0389" w:rsidRDefault="00CC184C" w:rsidP="00C377B6">
      <w:pPr>
        <w:shd w:val="clear" w:color="auto" w:fill="FFFFFF"/>
        <w:spacing w:after="46" w:line="276" w:lineRule="atLeast"/>
        <w:textAlignment w:val="top"/>
      </w:pPr>
      <w:r w:rsidRPr="006A0389">
        <w:rPr>
          <w:b/>
          <w:bCs/>
          <w:sz w:val="24"/>
          <w:szCs w:val="24"/>
        </w:rPr>
        <w:t>Historical Development</w:t>
      </w:r>
      <w:r w:rsidRPr="006A0389">
        <w:rPr>
          <w:sz w:val="24"/>
          <w:szCs w:val="24"/>
        </w:rPr>
        <w:t xml:space="preserve"> </w:t>
      </w:r>
    </w:p>
    <w:p w:rsidR="006A0389" w:rsidRDefault="00CC184C" w:rsidP="00521482">
      <w:pPr>
        <w:shd w:val="clear" w:color="auto" w:fill="FFFFFF"/>
        <w:spacing w:after="46" w:line="276" w:lineRule="atLeast"/>
        <w:textAlignment w:val="top"/>
      </w:pPr>
      <w:r>
        <w:t xml:space="preserve">At the beginning of the twentieth century (often dubbed the start of the Modernist period, or Modernism), </w:t>
      </w:r>
      <w:r w:rsidRPr="00BC11EF">
        <w:rPr>
          <w:b/>
          <w:bCs/>
          <w:u w:val="single"/>
        </w:rPr>
        <w:t>historical and biographical research dominated literary scholarship</w:t>
      </w:r>
      <w:r>
        <w:t xml:space="preserve">. Criticism's function, many believed, was to discover the historical context of the text and to ascertain how the authors' lives influenced their writings. Such </w:t>
      </w:r>
      <w:r w:rsidRPr="00BC11EF">
        <w:rPr>
          <w:b/>
          <w:bCs/>
          <w:u w:val="single"/>
        </w:rPr>
        <w:t>extrinsic analysis</w:t>
      </w:r>
      <w:r>
        <w:t xml:space="preserve"> (examining elements outside the text to uncover the text's meaning) became the norm in the English departments of many American universities and colleges. Other forms of criticism and interpretation were often intermingled with this emphasis on history and biography. Some critics, for example, believed we should appreciate the text for its beauty. For these </w:t>
      </w:r>
      <w:r w:rsidRPr="00BC11EF">
        <w:rPr>
          <w:b/>
          <w:bCs/>
          <w:u w:val="single"/>
        </w:rPr>
        <w:t>impressionistic critics</w:t>
      </w:r>
      <w:r>
        <w:t xml:space="preserve">, how we feel and what we personally see in a work of art is what really matters. Others were more philosophical, arguing </w:t>
      </w:r>
      <w:r w:rsidRPr="00F844A2">
        <w:rPr>
          <w:b/>
          <w:bCs/>
          <w:u w:val="single"/>
        </w:rPr>
        <w:t>a naturalistic view of life</w:t>
      </w:r>
      <w:r>
        <w:t xml:space="preserve"> that emphasizes the importance of scientific thought in literary analysis. For advocates of </w:t>
      </w:r>
      <w:r w:rsidRPr="00F844A2">
        <w:rPr>
          <w:b/>
          <w:bCs/>
          <w:u w:val="single"/>
        </w:rPr>
        <w:t>naturalism</w:t>
      </w:r>
      <w:r>
        <w:t>, human beings are simply animals who are caught in a world that operates on definable scientific principles and who respond</w:t>
      </w:r>
      <w:r w:rsidR="00521482">
        <w:t>s</w:t>
      </w:r>
      <w:r>
        <w:t xml:space="preserve"> somewhat instinctively to their environment and to their internal drives. Still other critics, </w:t>
      </w:r>
      <w:r w:rsidRPr="00F844A2">
        <w:rPr>
          <w:b/>
          <w:bCs/>
          <w:u w:val="single"/>
        </w:rPr>
        <w:t>the New Humanists</w:t>
      </w:r>
      <w:r>
        <w:t>, valued the moral qualities of art. Declaring that human experience is basically ethical, these critics demand that literary analysis be based on the moral values exhibited in a text. Finally, remnants of nineteenth-century romanticism asserted themselves. For the romantic scholar, literary study concerns itself with artists' feelings and attitudes</w:t>
      </w:r>
      <w:r w:rsidR="00521482">
        <w:t xml:space="preserve"> </w:t>
      </w:r>
      <w:r>
        <w:t>exhibited</w:t>
      </w:r>
      <w:r w:rsidR="00521482">
        <w:t xml:space="preserve"> </w:t>
      </w:r>
      <w:r>
        <w:t>in their</w:t>
      </w:r>
      <w:r w:rsidR="00521482">
        <w:t xml:space="preserve"> </w:t>
      </w:r>
      <w:r>
        <w:t xml:space="preserve">work. Known as the </w:t>
      </w:r>
      <w:r w:rsidRPr="00F844A2">
        <w:rPr>
          <w:b/>
          <w:bCs/>
          <w:u w:val="single"/>
        </w:rPr>
        <w:t>expressive school</w:t>
      </w:r>
      <w:r>
        <w:t xml:space="preserve">, this romantic view values the individual artist's experiences as evidenced in the text. </w:t>
      </w:r>
    </w:p>
    <w:p w:rsidR="006A0389" w:rsidRDefault="006A0389" w:rsidP="00C377B6">
      <w:pPr>
        <w:shd w:val="clear" w:color="auto" w:fill="FFFFFF"/>
        <w:spacing w:after="46" w:line="276" w:lineRule="atLeast"/>
        <w:textAlignment w:val="top"/>
      </w:pPr>
    </w:p>
    <w:p w:rsidR="00642D2A" w:rsidRDefault="00CC184C" w:rsidP="004C3539">
      <w:pPr>
        <w:shd w:val="clear" w:color="auto" w:fill="FFFFFF"/>
        <w:spacing w:after="46" w:line="276" w:lineRule="atLeast"/>
        <w:textAlignment w:val="top"/>
      </w:pPr>
      <w:r>
        <w:t xml:space="preserve">Along with </w:t>
      </w:r>
      <w:r w:rsidRPr="00F844A2">
        <w:rPr>
          <w:b/>
          <w:bCs/>
          <w:u w:val="single"/>
        </w:rPr>
        <w:t>impressionism</w:t>
      </w:r>
      <w:r>
        <w:t xml:space="preserve">, </w:t>
      </w:r>
      <w:r w:rsidRPr="00F844A2">
        <w:rPr>
          <w:b/>
          <w:bCs/>
          <w:u w:val="single"/>
        </w:rPr>
        <w:t>the New Humanism</w:t>
      </w:r>
      <w:r>
        <w:t xml:space="preserve">, and </w:t>
      </w:r>
      <w:r w:rsidRPr="00F844A2">
        <w:rPr>
          <w:b/>
          <w:bCs/>
          <w:u w:val="single"/>
        </w:rPr>
        <w:t>naturalism</w:t>
      </w:r>
      <w:r>
        <w:t xml:space="preserve">, this romantic view of life and art was rejected by </w:t>
      </w:r>
      <w:r w:rsidRPr="00F844A2">
        <w:rPr>
          <w:b/>
          <w:bCs/>
          <w:u w:val="single"/>
        </w:rPr>
        <w:t>the New Critics</w:t>
      </w:r>
      <w:r w:rsidR="00F844A2">
        <w:t xml:space="preserve">. In declaring the objective existence of the poem, </w:t>
      </w:r>
      <w:r>
        <w:t xml:space="preserve">the New Critics assert that only the </w:t>
      </w:r>
      <w:r w:rsidR="00B11396">
        <w:t>poem itself</w:t>
      </w:r>
      <w:r>
        <w:t xml:space="preserve"> </w:t>
      </w:r>
      <w:r w:rsidR="00B11396">
        <w:t>can be objectively evaluated,</w:t>
      </w:r>
      <w:r>
        <w:t xml:space="preserve"> not the feelings, attitudes, values, and beliefs of either the author or the reader. Because they concern themselves primarily with an examination of the work itself and not its historical context or biographical elements, the New Critics belong to a broad classification of literary criticism called </w:t>
      </w:r>
      <w:r w:rsidRPr="00BD5A00">
        <w:rPr>
          <w:b/>
          <w:bCs/>
          <w:u w:val="single"/>
        </w:rPr>
        <w:t>formalism</w:t>
      </w:r>
      <w:r>
        <w:t xml:space="preserve">. Being formalists, the New Critics espouse what many call </w:t>
      </w:r>
      <w:r w:rsidRPr="00BD5A00">
        <w:rPr>
          <w:b/>
          <w:bCs/>
          <w:u w:val="single"/>
        </w:rPr>
        <w:t>"the text and text alone" approach to literary analysis</w:t>
      </w:r>
      <w:r>
        <w:t xml:space="preserve">. </w:t>
      </w:r>
    </w:p>
    <w:p w:rsidR="003C58BD" w:rsidRDefault="003C58BD" w:rsidP="004C3539">
      <w:pPr>
        <w:shd w:val="clear" w:color="auto" w:fill="FFFFFF"/>
        <w:spacing w:after="46" w:line="276" w:lineRule="atLeast"/>
        <w:textAlignment w:val="top"/>
      </w:pPr>
    </w:p>
    <w:p w:rsidR="00200756" w:rsidRDefault="00CC184C" w:rsidP="00C377B6">
      <w:pPr>
        <w:shd w:val="clear" w:color="auto" w:fill="FFFFFF"/>
        <w:spacing w:after="46" w:line="276" w:lineRule="atLeast"/>
        <w:textAlignment w:val="top"/>
      </w:pPr>
      <w:r>
        <w:t>Such an approach to textual criticism automatically leads to many divergent views concerning the elements that constitute what the New Critics call the poem. Since many of the practitioners of this formalistic criticism disagree with one another concerning the various elements that make up the poem and hold differing approaches to textual analysis, it is difficult to cite a definitive list of critics who consider themselves New Critics. We can, however, group together those critics who hold to some of the same New Critical assumptions concerning poetic analysis. Among this group are</w:t>
      </w:r>
      <w:r w:rsidR="00200756">
        <w:t>:</w:t>
      </w:r>
    </w:p>
    <w:p w:rsidR="00EB5242" w:rsidRDefault="00CC184C" w:rsidP="00C377B6">
      <w:pPr>
        <w:shd w:val="clear" w:color="auto" w:fill="FFFFFF"/>
        <w:spacing w:after="46" w:line="276" w:lineRule="atLeast"/>
        <w:textAlignment w:val="top"/>
      </w:pPr>
      <w:r>
        <w:t xml:space="preserve"> </w:t>
      </w:r>
      <w:r w:rsidRPr="00200756">
        <w:rPr>
          <w:b/>
          <w:bCs/>
          <w:color w:val="548DD4" w:themeColor="text2" w:themeTint="99"/>
        </w:rPr>
        <w:t>John Crowe Ransom</w:t>
      </w:r>
      <w:r>
        <w:t xml:space="preserve">, </w:t>
      </w:r>
      <w:r w:rsidRPr="00200756">
        <w:rPr>
          <w:b/>
          <w:bCs/>
          <w:color w:val="548DD4" w:themeColor="text2" w:themeTint="99"/>
        </w:rPr>
        <w:t xml:space="preserve">Rene </w:t>
      </w:r>
      <w:proofErr w:type="spellStart"/>
      <w:r w:rsidRPr="00200756">
        <w:rPr>
          <w:b/>
          <w:bCs/>
          <w:color w:val="548DD4" w:themeColor="text2" w:themeTint="99"/>
        </w:rPr>
        <w:t>Wellek</w:t>
      </w:r>
      <w:proofErr w:type="spellEnd"/>
      <w:r>
        <w:t xml:space="preserve">, </w:t>
      </w:r>
      <w:r w:rsidRPr="00200756">
        <w:rPr>
          <w:b/>
          <w:bCs/>
          <w:color w:val="548DD4" w:themeColor="text2" w:themeTint="99"/>
        </w:rPr>
        <w:t xml:space="preserve">W. K. </w:t>
      </w:r>
      <w:proofErr w:type="spellStart"/>
      <w:r w:rsidRPr="00200756">
        <w:rPr>
          <w:b/>
          <w:bCs/>
          <w:color w:val="548DD4" w:themeColor="text2" w:themeTint="99"/>
        </w:rPr>
        <w:t>Wimsatt</w:t>
      </w:r>
      <w:proofErr w:type="spellEnd"/>
      <w:r>
        <w:t xml:space="preserve">, </w:t>
      </w:r>
      <w:r w:rsidRPr="00200756">
        <w:rPr>
          <w:b/>
          <w:bCs/>
          <w:color w:val="548DD4" w:themeColor="text2" w:themeTint="99"/>
        </w:rPr>
        <w:t xml:space="preserve">R. P. </w:t>
      </w:r>
      <w:proofErr w:type="spellStart"/>
      <w:r w:rsidRPr="00200756">
        <w:rPr>
          <w:b/>
          <w:bCs/>
          <w:color w:val="548DD4" w:themeColor="text2" w:themeTint="99"/>
        </w:rPr>
        <w:t>Blackmur</w:t>
      </w:r>
      <w:proofErr w:type="spellEnd"/>
      <w:r>
        <w:t xml:space="preserve">, </w:t>
      </w:r>
      <w:r w:rsidRPr="00200756">
        <w:rPr>
          <w:b/>
          <w:bCs/>
          <w:color w:val="548DD4" w:themeColor="text2" w:themeTint="99"/>
        </w:rPr>
        <w:t>I. A. Richards</w:t>
      </w:r>
      <w:r>
        <w:t xml:space="preserve">, </w:t>
      </w:r>
      <w:r w:rsidRPr="00200756">
        <w:rPr>
          <w:b/>
          <w:bCs/>
          <w:color w:val="548DD4" w:themeColor="text2" w:themeTint="99"/>
        </w:rPr>
        <w:t>Robert Penn Warren</w:t>
      </w:r>
      <w:r>
        <w:t xml:space="preserve">, and </w:t>
      </w:r>
      <w:proofErr w:type="spellStart"/>
      <w:r w:rsidRPr="00200756">
        <w:rPr>
          <w:b/>
          <w:bCs/>
          <w:color w:val="548DD4" w:themeColor="text2" w:themeTint="99"/>
        </w:rPr>
        <w:t>Cleanth</w:t>
      </w:r>
      <w:proofErr w:type="spellEnd"/>
      <w:r w:rsidRPr="00200756">
        <w:rPr>
          <w:b/>
          <w:bCs/>
          <w:color w:val="548DD4" w:themeColor="text2" w:themeTint="99"/>
        </w:rPr>
        <w:t xml:space="preserve"> Brooks</w:t>
      </w:r>
      <w:r>
        <w:t xml:space="preserve">. Thanks to the publication of the 1938 college text </w:t>
      </w:r>
      <w:r w:rsidRPr="00200756">
        <w:rPr>
          <w:b/>
          <w:bCs/>
        </w:rPr>
        <w:t>Understanding Poetry</w:t>
      </w:r>
      <w:r>
        <w:t xml:space="preserve"> by </w:t>
      </w:r>
      <w:r w:rsidRPr="00200756">
        <w:rPr>
          <w:color w:val="548DD4" w:themeColor="text2" w:themeTint="99"/>
        </w:rPr>
        <w:t xml:space="preserve">Brooks </w:t>
      </w:r>
      <w:r w:rsidRPr="00200756">
        <w:rPr>
          <w:color w:val="548DD4" w:themeColor="text2" w:themeTint="99"/>
        </w:rPr>
        <w:lastRenderedPageBreak/>
        <w:t>and Warren</w:t>
      </w:r>
      <w:r>
        <w:t>, New Criticism emerged in American universities as the leading form of textual analysis from the late 1930s until the early 1960s. ^</w:t>
      </w:r>
    </w:p>
    <w:p w:rsidR="008C5F25" w:rsidRDefault="00CC184C" w:rsidP="00DB4B5E">
      <w:pPr>
        <w:shd w:val="clear" w:color="auto" w:fill="FFFFFF"/>
        <w:spacing w:after="46" w:line="276" w:lineRule="atLeast"/>
        <w:textAlignment w:val="top"/>
      </w:pPr>
      <w:r>
        <w:t xml:space="preserve">Although New Criticism emerged as a powerful force in the 1940s, its roots go back to the early 1900s. Two British critics and authors, </w:t>
      </w:r>
      <w:r w:rsidRPr="00550226">
        <w:rPr>
          <w:b/>
          <w:bCs/>
          <w:color w:val="548DD4" w:themeColor="text2" w:themeTint="99"/>
        </w:rPr>
        <w:t>T. S. Eliot</w:t>
      </w:r>
      <w:r>
        <w:t xml:space="preserve"> and </w:t>
      </w:r>
      <w:r w:rsidRPr="00550226">
        <w:rPr>
          <w:b/>
          <w:bCs/>
          <w:color w:val="548DD4" w:themeColor="text2" w:themeTint="99"/>
        </w:rPr>
        <w:t>I. A. Richards</w:t>
      </w:r>
      <w:r>
        <w:t xml:space="preserve">, helped lay the foundation for this form of formalistic analysis. </w:t>
      </w:r>
      <w:r w:rsidRPr="00550226">
        <w:rPr>
          <w:b/>
          <w:bCs/>
        </w:rPr>
        <w:t>From Eliot</w:t>
      </w:r>
      <w:r>
        <w:t>, New Criticism borrows its insistence that criticism be dir</w:t>
      </w:r>
      <w:r w:rsidR="00550226">
        <w:t>ected toward the poem, not the p</w:t>
      </w:r>
      <w:r>
        <w:t xml:space="preserve">oet. The poet, declares Eliot, does not infuse the poem with his or her personality and emotions, but uses language in such a way as to incorporate within the poem the impersonal </w:t>
      </w:r>
      <w:r w:rsidR="00EA6345">
        <w:t>feelin</w:t>
      </w:r>
      <w:r w:rsidR="00DB4B5E">
        <w:t>g</w:t>
      </w:r>
      <w:r w:rsidR="00EA6345">
        <w:t>s and emotions</w:t>
      </w:r>
      <w:r>
        <w:t xml:space="preserve"> </w:t>
      </w:r>
      <w:r w:rsidR="00EA6345">
        <w:t>common</w:t>
      </w:r>
      <w:r>
        <w:t xml:space="preserve"> to all humankind. Poetry is not, then, the freeing of the poet's emotions, but an </w:t>
      </w:r>
      <w:r w:rsidR="00DB4B5E">
        <w:t>escape</w:t>
      </w:r>
      <w:r>
        <w:t xml:space="preserve"> from them. Since the poem is an impersonal formulation of common feelings and emotions, the poem unites the poet's impressions and ideas in some mystical or unseen way, producing a text that is not a mere reflection of the poet's personal feelings. </w:t>
      </w:r>
    </w:p>
    <w:p w:rsidR="00340BF4" w:rsidRDefault="00340BF4" w:rsidP="00C377B6">
      <w:pPr>
        <w:shd w:val="clear" w:color="auto" w:fill="FFFFFF"/>
        <w:spacing w:after="46" w:line="276" w:lineRule="atLeast"/>
        <w:textAlignment w:val="top"/>
      </w:pPr>
    </w:p>
    <w:p w:rsidR="00802BC1" w:rsidRDefault="00CC184C" w:rsidP="00144B7E">
      <w:pPr>
        <w:shd w:val="clear" w:color="auto" w:fill="FFFFFF"/>
        <w:spacing w:after="46" w:line="276" w:lineRule="atLeast"/>
        <w:textAlignment w:val="top"/>
      </w:pPr>
      <w:r>
        <w:t>The New Critics also borrow Eliot's belief that the reader of poetry must be instructed concerning literary technique. A good reader, maintains Eliot, perceives the poem structurally, resulting in good criticism. Such a reader must necessarily be trained in reading good poetry (</w:t>
      </w:r>
      <w:r w:rsidRPr="00340BF4">
        <w:rPr>
          <w:b/>
          <w:bCs/>
        </w:rPr>
        <w:t>especially</w:t>
      </w:r>
      <w:r>
        <w:t xml:space="preserve"> </w:t>
      </w:r>
      <w:r w:rsidRPr="00340BF4">
        <w:rPr>
          <w:b/>
          <w:bCs/>
        </w:rPr>
        <w:t xml:space="preserve">the poetry of </w:t>
      </w:r>
      <w:r w:rsidRPr="00340BF4">
        <w:rPr>
          <w:b/>
          <w:bCs/>
          <w:color w:val="548DD4" w:themeColor="text2" w:themeTint="99"/>
        </w:rPr>
        <w:t>the Elizabethans</w:t>
      </w:r>
      <w:r>
        <w:t xml:space="preserve">, </w:t>
      </w:r>
      <w:r w:rsidRPr="00340BF4">
        <w:rPr>
          <w:b/>
          <w:bCs/>
          <w:color w:val="548DD4" w:themeColor="text2" w:themeTint="99"/>
        </w:rPr>
        <w:t>John Donne</w:t>
      </w:r>
      <w:r>
        <w:t xml:space="preserve">, and </w:t>
      </w:r>
      <w:r w:rsidRPr="00340BF4">
        <w:rPr>
          <w:b/>
          <w:bCs/>
          <w:color w:val="548DD4" w:themeColor="text2" w:themeTint="99"/>
        </w:rPr>
        <w:t>other metaphysical poets</w:t>
      </w:r>
      <w:r>
        <w:t xml:space="preserve">), and be well acquainted with established poetic traditions. A poor reader, on the other hand, simply expresses his or her personal reactions and emotions concerning a text. Such a reader is untrained in literary technique and craftsmanship. Following Eliot's lead, the New Critics declare that there are both good and bad readers and good and bad criticism. A poor reader and poor criticism, for example, may argue that a poem can mean anything its reader or its author wishes it to mean. On the other hand, </w:t>
      </w:r>
      <w:r w:rsidRPr="00144B7E">
        <w:rPr>
          <w:b/>
          <w:bCs/>
          <w:u w:val="single"/>
        </w:rPr>
        <w:t>a good critic and good criticism</w:t>
      </w:r>
      <w:r>
        <w:t xml:space="preserve"> would assert that only through a detailed structural analysis of a poem can the correct interpretation arise. </w:t>
      </w:r>
    </w:p>
    <w:p w:rsidR="00996649" w:rsidRDefault="00CC184C" w:rsidP="00C377B6">
      <w:pPr>
        <w:shd w:val="clear" w:color="auto" w:fill="FFFFFF"/>
        <w:spacing w:after="46" w:line="276" w:lineRule="atLeast"/>
        <w:textAlignment w:val="top"/>
      </w:pPr>
      <w:r>
        <w:t xml:space="preserve">Eliot also lends New Criticism some of its technical vocabulary. Thanks to Eliot, for example, the term </w:t>
      </w:r>
      <w:r w:rsidRPr="00CA1CF7">
        <w:rPr>
          <w:b/>
          <w:bCs/>
          <w:u w:val="single"/>
        </w:rPr>
        <w:t>objective correlative</w:t>
      </w:r>
      <w:r>
        <w:t xml:space="preserve"> has become a staple in poetic jargon. According to Eliot, the only way of expressing emotion through art is by finding an objective correlative: a set of objects, a situation, a chain of events or reactions that can effectively serve to awaken in the reader the emotional response which the author desires without being a direct statement of that emotion. When the external facts are thus presented in the poem, they somehow come together and immediately evoke an emotion. </w:t>
      </w:r>
      <w:r w:rsidRPr="001D458B">
        <w:rPr>
          <w:b/>
          <w:bCs/>
        </w:rPr>
        <w:t>The New Critics readily adopted and advanced such an impersonal theory concerning the arousing of emotions in poetry</w:t>
      </w:r>
      <w:r>
        <w:t xml:space="preserve">. </w:t>
      </w:r>
    </w:p>
    <w:p w:rsidR="00996649" w:rsidRDefault="00996649" w:rsidP="00C377B6">
      <w:pPr>
        <w:shd w:val="clear" w:color="auto" w:fill="FFFFFF"/>
        <w:spacing w:after="46" w:line="276" w:lineRule="atLeast"/>
        <w:textAlignment w:val="top"/>
      </w:pPr>
    </w:p>
    <w:p w:rsidR="00DA182C" w:rsidRDefault="00CC184C" w:rsidP="0029509B">
      <w:pPr>
        <w:shd w:val="clear" w:color="auto" w:fill="FFFFFF"/>
        <w:spacing w:after="46" w:line="276" w:lineRule="atLeast"/>
        <w:textAlignment w:val="top"/>
      </w:pPr>
      <w:r>
        <w:t xml:space="preserve">From Eliot's British contemporary, </w:t>
      </w:r>
      <w:r w:rsidRPr="0029509B">
        <w:rPr>
          <w:b/>
          <w:bCs/>
          <w:color w:val="548DD4" w:themeColor="text2" w:themeTint="99"/>
        </w:rPr>
        <w:t>I. A. Richards</w:t>
      </w:r>
      <w:r>
        <w:t xml:space="preserve">, a psychologist and literary critic, New Criticism borrows a term that has become synonymous with its methods of analysis: </w:t>
      </w:r>
      <w:r w:rsidRPr="0029509B">
        <w:rPr>
          <w:b/>
          <w:bCs/>
          <w:u w:val="single"/>
        </w:rPr>
        <w:t>practical criticism</w:t>
      </w:r>
      <w:r>
        <w:t xml:space="preserve">. In an experiment at Cambridge University, Richards distributed to his students copies of poems minus such information as the authors, dates, and oddities of spelling and punctuation, and asked them to record their responses. From this data he identified the difficulties that poetry presents to its readers: matters of interpretation, poetic techniques, and specific meanings. From this analysis Richards devised an intricate system for arriving at a poem's meaning, including a minute scrutiny of </w:t>
      </w:r>
      <w:r w:rsidR="0029509B">
        <w:t>the text.</w:t>
      </w:r>
      <w:r>
        <w:t xml:space="preserve"> It is this close scrutiny or "cl</w:t>
      </w:r>
      <w:r w:rsidR="00155323">
        <w:t>ose re</w:t>
      </w:r>
      <w:r>
        <w:t xml:space="preserve">ading" of a text that has become synonymous with New Criticism. </w:t>
      </w:r>
    </w:p>
    <w:p w:rsidR="00DA182C" w:rsidRDefault="00DA182C" w:rsidP="00C377B6">
      <w:pPr>
        <w:shd w:val="clear" w:color="auto" w:fill="FFFFFF"/>
        <w:spacing w:after="46" w:line="276" w:lineRule="atLeast"/>
        <w:textAlignment w:val="top"/>
      </w:pPr>
    </w:p>
    <w:p w:rsidR="006813F1" w:rsidRDefault="00CC184C" w:rsidP="00C377B6">
      <w:pPr>
        <w:shd w:val="clear" w:color="auto" w:fill="FFFFFF"/>
        <w:spacing w:after="46" w:line="276" w:lineRule="atLeast"/>
        <w:textAlignment w:val="top"/>
      </w:pPr>
      <w:r>
        <w:t xml:space="preserve">From </w:t>
      </w:r>
      <w:r w:rsidRPr="00031EEA">
        <w:rPr>
          <w:b/>
          <w:bCs/>
          <w:color w:val="548DD4" w:themeColor="text2" w:themeTint="99"/>
        </w:rPr>
        <w:t>Eliot</w:t>
      </w:r>
      <w:r>
        <w:t xml:space="preserve">, </w:t>
      </w:r>
      <w:r w:rsidRPr="00031EEA">
        <w:rPr>
          <w:b/>
          <w:bCs/>
          <w:color w:val="548DD4" w:themeColor="text2" w:themeTint="99"/>
        </w:rPr>
        <w:t>Richards</w:t>
      </w:r>
      <w:r>
        <w:t xml:space="preserve">, and </w:t>
      </w:r>
      <w:r w:rsidRPr="00031EEA">
        <w:rPr>
          <w:b/>
          <w:bCs/>
        </w:rPr>
        <w:t>other critics</w:t>
      </w:r>
      <w:r>
        <w:t>, then, New Criticism borrows, amends, and adds its own ideas and concerns. Although few of its advocates would agree upon many tenets, definitions, and techniques, there exists a core of assumptions that allows us to identify adherents of this critical approach to texts.</w:t>
      </w:r>
    </w:p>
    <w:p w:rsidR="00031EEA" w:rsidRDefault="00031EEA" w:rsidP="00C377B6">
      <w:pPr>
        <w:shd w:val="clear" w:color="auto" w:fill="FFFFFF"/>
        <w:spacing w:after="46" w:line="276" w:lineRule="atLeast"/>
        <w:textAlignment w:val="top"/>
      </w:pPr>
    </w:p>
    <w:p w:rsidR="00031EEA" w:rsidRDefault="00134E96" w:rsidP="00C377B6">
      <w:pPr>
        <w:shd w:val="clear" w:color="auto" w:fill="FFFFFF"/>
        <w:spacing w:after="46" w:line="276" w:lineRule="atLeast"/>
        <w:textAlignment w:val="top"/>
      </w:pPr>
      <w:r>
        <w:lastRenderedPageBreak/>
        <w:t xml:space="preserve">New Criticism 31 Introduction 31 Historical Development 32 Assumptions 34 Methodology 37 Further Reading 40 S </w:t>
      </w:r>
      <w:proofErr w:type="spellStart"/>
      <w:r>
        <w:t>tu</w:t>
      </w:r>
      <w:proofErr w:type="spellEnd"/>
      <w:r>
        <w:t xml:space="preserve"> d en t Essay: </w:t>
      </w:r>
      <w:proofErr w:type="spellStart"/>
      <w:r>
        <w:t>Browning's</w:t>
      </w:r>
      <w:proofErr w:type="spellEnd"/>
      <w:r>
        <w:t xml:space="preserve"> Self-Revealing Duke 40 4 Reader-Response Criticism 45 Introduction 45 Historical Development 47 Assumptions 50 Methodology 51 Further Reading 54 S </w:t>
      </w:r>
      <w:proofErr w:type="spellStart"/>
      <w:r>
        <w:t>tu</w:t>
      </w:r>
      <w:proofErr w:type="spellEnd"/>
      <w:r>
        <w:t xml:space="preserve"> d en t Essay: "Young Goodman Brown" and Me 54 5 Structuralism 58 Introduction 58 Historical Development 59 Assumptions 62 Methodology 64 Further Reading 67 Stu d en t Essay: A </w:t>
      </w:r>
      <w:proofErr w:type="spellStart"/>
      <w:r>
        <w:t>Structuralist</w:t>
      </w:r>
      <w:proofErr w:type="spellEnd"/>
      <w:r>
        <w:t xml:space="preserve"> Look at Glaspell's Trifles 67 6 Deconstruction 71 Introduction 71 Historical Development 72 Assumptions 75 Methodology 77 Further Reading 82 STUDENT Essay: A </w:t>
      </w:r>
      <w:proofErr w:type="spellStart"/>
      <w:r>
        <w:t>Deconstructor's</w:t>
      </w:r>
      <w:proofErr w:type="spellEnd"/>
      <w:r>
        <w:t xml:space="preserve"> View of "Young Goodman Brown" 83 7 Psychoanalytic Criticism 87 Introduction 87 Historical Development 89 CONTENTS Assumptions 94 Methodology 95 Further Reading 96 S </w:t>
      </w:r>
      <w:proofErr w:type="spellStart"/>
      <w:r>
        <w:t>tu</w:t>
      </w:r>
      <w:proofErr w:type="spellEnd"/>
      <w:r>
        <w:t xml:space="preserve"> d en t Essay: A Psychoanalytic View of Glaspell's Trifles 97 8 Feminism 102 Introduction 102 Historical Development 104 Assumptions 106 Methodology 108 Further Reading 110 STUDENT Essay: Feminist Criticism and Susan Glaspell's Trifles 110 9 Marxism 114 Introduction 114 Historical Development 115 Assumptions 118 Methodology 121 Further Reading 122 STUDENT Essay: A Marxist Interpretation of "My Last Duchess" 123 1 0 New Historicism 127 Introduction 127 Historical Development 129 Assumptions 130 Methodology 133 Further Reading 135 STUDENT Essay: Hawthorne's Ambiguity: A New Historical Point of View 136 Literary Selections 143 Nathaniel Hawthorne, "Young Goodman Brown" 144 Robert Browning, "My Last Duchess" 153 Susan Glaspell, Trifles 155</w:t>
      </w:r>
    </w:p>
    <w:p w:rsidR="00134E96" w:rsidRDefault="00134E96" w:rsidP="00C377B6">
      <w:pPr>
        <w:shd w:val="clear" w:color="auto" w:fill="FFFFFF"/>
        <w:spacing w:after="46" w:line="276" w:lineRule="atLeast"/>
        <w:textAlignment w:val="top"/>
      </w:pPr>
    </w:p>
    <w:p w:rsidR="00134E96" w:rsidRDefault="00134E96" w:rsidP="00C377B6">
      <w:pPr>
        <w:shd w:val="clear" w:color="auto" w:fill="FFFFFF"/>
        <w:spacing w:after="46" w:line="276" w:lineRule="atLeast"/>
        <w:textAlignment w:val="top"/>
      </w:pPr>
    </w:p>
    <w:p w:rsidR="00134E96" w:rsidRDefault="00134E96" w:rsidP="00C377B6">
      <w:pPr>
        <w:shd w:val="clear" w:color="auto" w:fill="FFFFFF"/>
        <w:spacing w:after="46" w:line="276" w:lineRule="atLeast"/>
        <w:textAlignment w:val="top"/>
      </w:pPr>
    </w:p>
    <w:p w:rsidR="00134E96" w:rsidRDefault="00134E96" w:rsidP="00C377B6">
      <w:pPr>
        <w:shd w:val="clear" w:color="auto" w:fill="FFFFFF"/>
        <w:spacing w:after="46" w:line="276" w:lineRule="atLeast"/>
        <w:textAlignment w:val="top"/>
        <w:rPr>
          <w:rFonts w:ascii="Helvetica" w:eastAsia="Times New Roman" w:hAnsi="Helvetica" w:cs="Helvetica"/>
          <w:color w:val="141414"/>
          <w:sz w:val="18"/>
          <w:szCs w:val="18"/>
        </w:rPr>
      </w:pPr>
    </w:p>
    <w:p w:rsidR="00C377B6" w:rsidRPr="006813F1" w:rsidRDefault="00C377B6" w:rsidP="00C377B6">
      <w:pPr>
        <w:shd w:val="clear" w:color="auto" w:fill="FFFFFF"/>
        <w:spacing w:after="230" w:line="219"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To explore the evolution of literary criticism by 2025, consider the following key developments:</w:t>
      </w:r>
    </w:p>
    <w:p w:rsidR="00C377B6" w:rsidRPr="006813F1"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 xml:space="preserve">Emergence of </w:t>
      </w:r>
      <w:r w:rsidRPr="006813F1">
        <w:rPr>
          <w:rFonts w:ascii="Helvetica" w:eastAsia="Times New Roman" w:hAnsi="Helvetica" w:cs="Helvetica"/>
          <w:b/>
          <w:bCs/>
          <w:color w:val="FF0000"/>
          <w:sz w:val="18"/>
          <w:szCs w:val="18"/>
        </w:rPr>
        <w:t>digital platforms</w:t>
      </w:r>
      <w:r w:rsidRPr="006813F1">
        <w:rPr>
          <w:rFonts w:ascii="Helvetica" w:eastAsia="Times New Roman" w:hAnsi="Helvetica" w:cs="Helvetica"/>
          <w:color w:val="141414"/>
          <w:sz w:val="18"/>
          <w:szCs w:val="18"/>
        </w:rPr>
        <w:t xml:space="preserve"> reshaping critical discourse and accessibility.</w:t>
      </w:r>
    </w:p>
    <w:p w:rsidR="00C377B6" w:rsidRPr="006813F1"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 xml:space="preserve">Increased focus on </w:t>
      </w:r>
      <w:proofErr w:type="spellStart"/>
      <w:r w:rsidRPr="006813F1">
        <w:rPr>
          <w:rFonts w:ascii="Helvetica" w:eastAsia="Times New Roman" w:hAnsi="Helvetica" w:cs="Helvetica"/>
          <w:b/>
          <w:bCs/>
          <w:color w:val="FF0000"/>
          <w:sz w:val="18"/>
          <w:szCs w:val="18"/>
        </w:rPr>
        <w:t>intersectionality</w:t>
      </w:r>
      <w:proofErr w:type="spellEnd"/>
      <w:r w:rsidRPr="006813F1">
        <w:rPr>
          <w:rFonts w:ascii="Helvetica" w:eastAsia="Times New Roman" w:hAnsi="Helvetica" w:cs="Helvetica"/>
          <w:b/>
          <w:bCs/>
          <w:color w:val="FF0000"/>
          <w:sz w:val="18"/>
          <w:szCs w:val="18"/>
        </w:rPr>
        <w:t xml:space="preserve"> and diverse voices</w:t>
      </w:r>
      <w:r w:rsidRPr="006813F1">
        <w:rPr>
          <w:rFonts w:ascii="Helvetica" w:eastAsia="Times New Roman" w:hAnsi="Helvetica" w:cs="Helvetica"/>
          <w:color w:val="141414"/>
          <w:sz w:val="18"/>
          <w:szCs w:val="18"/>
        </w:rPr>
        <w:t xml:space="preserve"> in literary analysis.</w:t>
      </w:r>
    </w:p>
    <w:p w:rsidR="00C377B6" w:rsidRPr="006813F1"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 xml:space="preserve">Integration of </w:t>
      </w:r>
      <w:r w:rsidRPr="006813F1">
        <w:rPr>
          <w:rFonts w:ascii="Helvetica" w:eastAsia="Times New Roman" w:hAnsi="Helvetica" w:cs="Helvetica"/>
          <w:b/>
          <w:bCs/>
          <w:color w:val="FF0000"/>
          <w:sz w:val="18"/>
          <w:szCs w:val="18"/>
        </w:rPr>
        <w:t>AI tools for text analysis and critique</w:t>
      </w:r>
      <w:r w:rsidRPr="006813F1">
        <w:rPr>
          <w:rFonts w:ascii="Helvetica" w:eastAsia="Times New Roman" w:hAnsi="Helvetica" w:cs="Helvetica"/>
          <w:color w:val="141414"/>
          <w:sz w:val="18"/>
          <w:szCs w:val="18"/>
        </w:rPr>
        <w:t>.</w:t>
      </w:r>
    </w:p>
    <w:p w:rsidR="00C377B6" w:rsidRPr="006813F1"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 xml:space="preserve">Rise of </w:t>
      </w:r>
      <w:r w:rsidRPr="006813F1">
        <w:rPr>
          <w:rFonts w:ascii="Helvetica" w:eastAsia="Times New Roman" w:hAnsi="Helvetica" w:cs="Helvetica"/>
          <w:b/>
          <w:bCs/>
          <w:color w:val="FF0000"/>
          <w:sz w:val="18"/>
          <w:szCs w:val="18"/>
        </w:rPr>
        <w:t>eco-criticism</w:t>
      </w:r>
      <w:r w:rsidRPr="006813F1">
        <w:rPr>
          <w:rFonts w:ascii="Helvetica" w:eastAsia="Times New Roman" w:hAnsi="Helvetica" w:cs="Helvetica"/>
          <w:color w:val="141414"/>
          <w:sz w:val="18"/>
          <w:szCs w:val="18"/>
        </w:rPr>
        <w:t xml:space="preserve"> addressing environmental themes in literature.</w:t>
      </w:r>
    </w:p>
    <w:p w:rsidR="00C377B6" w:rsidRPr="006813F1"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 xml:space="preserve">Greater emphasis on </w:t>
      </w:r>
      <w:r w:rsidRPr="006813F1">
        <w:rPr>
          <w:rFonts w:ascii="Helvetica" w:eastAsia="Times New Roman" w:hAnsi="Helvetica" w:cs="Helvetica"/>
          <w:b/>
          <w:bCs/>
          <w:color w:val="FF0000"/>
          <w:sz w:val="18"/>
          <w:szCs w:val="18"/>
        </w:rPr>
        <w:t>global literature and postcolonial perspectives</w:t>
      </w:r>
      <w:r w:rsidRPr="006813F1">
        <w:rPr>
          <w:rFonts w:ascii="Helvetica" w:eastAsia="Times New Roman" w:hAnsi="Helvetica" w:cs="Helvetica"/>
          <w:color w:val="141414"/>
          <w:sz w:val="18"/>
          <w:szCs w:val="18"/>
        </w:rPr>
        <w:t>.</w:t>
      </w:r>
    </w:p>
    <w:p w:rsidR="00C377B6" w:rsidRPr="006813F1"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 xml:space="preserve">Shift towards </w:t>
      </w:r>
      <w:r w:rsidRPr="006813F1">
        <w:rPr>
          <w:rFonts w:ascii="Helvetica" w:eastAsia="Times New Roman" w:hAnsi="Helvetica" w:cs="Helvetica"/>
          <w:b/>
          <w:bCs/>
          <w:color w:val="FF0000"/>
          <w:sz w:val="18"/>
          <w:szCs w:val="18"/>
        </w:rPr>
        <w:t>reader-response criticism, valuing personal interpretation</w:t>
      </w:r>
      <w:r w:rsidRPr="006813F1">
        <w:rPr>
          <w:rFonts w:ascii="Helvetica" w:eastAsia="Times New Roman" w:hAnsi="Helvetica" w:cs="Helvetica"/>
          <w:color w:val="141414"/>
          <w:sz w:val="18"/>
          <w:szCs w:val="18"/>
        </w:rPr>
        <w:t>.</w:t>
      </w:r>
    </w:p>
    <w:p w:rsidR="00C377B6" w:rsidRPr="006813F1"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 xml:space="preserve">Expansion of </w:t>
      </w:r>
      <w:r w:rsidRPr="006813F1">
        <w:rPr>
          <w:rFonts w:ascii="Helvetica" w:eastAsia="Times New Roman" w:hAnsi="Helvetica" w:cs="Helvetica"/>
          <w:b/>
          <w:bCs/>
          <w:color w:val="FF0000"/>
          <w:sz w:val="18"/>
          <w:szCs w:val="18"/>
        </w:rPr>
        <w:t>feminist and gender studies in literary critique</w:t>
      </w:r>
      <w:r w:rsidRPr="006813F1">
        <w:rPr>
          <w:rFonts w:ascii="Helvetica" w:eastAsia="Times New Roman" w:hAnsi="Helvetica" w:cs="Helvetica"/>
          <w:color w:val="141414"/>
          <w:sz w:val="18"/>
          <w:szCs w:val="18"/>
        </w:rPr>
        <w:t>.</w:t>
      </w:r>
    </w:p>
    <w:p w:rsidR="00C377B6" w:rsidRPr="006813F1"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 xml:space="preserve">Exploration of </w:t>
      </w:r>
      <w:r w:rsidRPr="006813F1">
        <w:rPr>
          <w:rFonts w:ascii="Helvetica" w:eastAsia="Times New Roman" w:hAnsi="Helvetica" w:cs="Helvetica"/>
          <w:b/>
          <w:bCs/>
          <w:color w:val="FF0000"/>
          <w:sz w:val="18"/>
          <w:szCs w:val="18"/>
        </w:rPr>
        <w:t>trauma theory in understanding narratives</w:t>
      </w:r>
      <w:r w:rsidRPr="006813F1">
        <w:rPr>
          <w:rFonts w:ascii="Helvetica" w:eastAsia="Times New Roman" w:hAnsi="Helvetica" w:cs="Helvetica"/>
          <w:color w:val="141414"/>
          <w:sz w:val="18"/>
          <w:szCs w:val="18"/>
        </w:rPr>
        <w:t>.</w:t>
      </w:r>
    </w:p>
    <w:p w:rsidR="00C377B6" w:rsidRPr="006813F1"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 xml:space="preserve">Influence of </w:t>
      </w:r>
      <w:r w:rsidRPr="006813F1">
        <w:rPr>
          <w:rFonts w:ascii="Helvetica" w:eastAsia="Times New Roman" w:hAnsi="Helvetica" w:cs="Helvetica"/>
          <w:b/>
          <w:bCs/>
          <w:color w:val="FF0000"/>
          <w:sz w:val="18"/>
          <w:szCs w:val="18"/>
        </w:rPr>
        <w:t>social media on literary trends and criticism</w:t>
      </w:r>
      <w:r w:rsidRPr="006813F1">
        <w:rPr>
          <w:rFonts w:ascii="Helvetica" w:eastAsia="Times New Roman" w:hAnsi="Helvetica" w:cs="Helvetica"/>
          <w:color w:val="141414"/>
          <w:sz w:val="18"/>
          <w:szCs w:val="18"/>
        </w:rPr>
        <w:t>.</w:t>
      </w:r>
    </w:p>
    <w:p w:rsidR="00C377B6" w:rsidRDefault="00C377B6" w:rsidP="00C377B6">
      <w:pPr>
        <w:numPr>
          <w:ilvl w:val="0"/>
          <w:numId w:val="4"/>
        </w:numPr>
        <w:shd w:val="clear" w:color="auto" w:fill="FFFFFF"/>
        <w:spacing w:after="46" w:line="276" w:lineRule="atLeast"/>
        <w:textAlignment w:val="top"/>
        <w:rPr>
          <w:rFonts w:ascii="Helvetica" w:eastAsia="Times New Roman" w:hAnsi="Helvetica" w:cs="Helvetica"/>
          <w:color w:val="141414"/>
          <w:sz w:val="18"/>
          <w:szCs w:val="18"/>
        </w:rPr>
      </w:pPr>
      <w:r w:rsidRPr="006813F1">
        <w:rPr>
          <w:rFonts w:ascii="Helvetica" w:eastAsia="Times New Roman" w:hAnsi="Helvetica" w:cs="Helvetica"/>
          <w:color w:val="141414"/>
          <w:sz w:val="18"/>
          <w:szCs w:val="18"/>
        </w:rPr>
        <w:t>Ongoing debates about the role of traditional vs. contemporary criticism.</w:t>
      </w:r>
    </w:p>
    <w:p w:rsidR="00C377B6" w:rsidRDefault="00C377B6" w:rsidP="00C377B6">
      <w:pPr>
        <w:shd w:val="clear" w:color="auto" w:fill="FFFFFF"/>
        <w:spacing w:after="46" w:line="276" w:lineRule="atLeast"/>
        <w:textAlignment w:val="top"/>
        <w:rPr>
          <w:sz w:val="16"/>
          <w:szCs w:val="16"/>
        </w:rPr>
      </w:pPr>
    </w:p>
    <w:p w:rsidR="005754F5" w:rsidRPr="00243622" w:rsidRDefault="005754F5" w:rsidP="005754F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3622">
        <w:rPr>
          <w:rFonts w:ascii="Times New Roman" w:eastAsia="Times New Roman" w:hAnsi="Times New Roman" w:cs="Times New Roman"/>
          <w:b/>
          <w:bCs/>
          <w:sz w:val="24"/>
          <w:szCs w:val="24"/>
        </w:rPr>
        <w:t>Classical Period (c. 8th century BCE - 5th century CE</w:t>
      </w:r>
      <w:proofErr w:type="gramStart"/>
      <w:r w:rsidRPr="00243622">
        <w:rPr>
          <w:rFonts w:ascii="Times New Roman" w:eastAsia="Times New Roman" w:hAnsi="Times New Roman" w:cs="Times New Roman"/>
          <w:b/>
          <w:bCs/>
          <w:sz w:val="24"/>
          <w:szCs w:val="24"/>
        </w:rPr>
        <w:t>)</w:t>
      </w:r>
      <w:proofErr w:type="gramEnd"/>
      <w:r w:rsidRPr="00243622">
        <w:rPr>
          <w:rFonts w:ascii="Times New Roman" w:eastAsia="Times New Roman" w:hAnsi="Times New Roman" w:cs="Times New Roman"/>
          <w:sz w:val="24"/>
          <w:szCs w:val="24"/>
        </w:rPr>
        <w:br/>
        <w:t xml:space="preserve">European literature began with the ancient Greeks, who established foundational literary genres like epic poetry, drama, and philosophy. Homer’s </w:t>
      </w:r>
      <w:r w:rsidRPr="00243622">
        <w:rPr>
          <w:rFonts w:ascii="Times New Roman" w:eastAsia="Times New Roman" w:hAnsi="Times New Roman" w:cs="Times New Roman"/>
          <w:i/>
          <w:iCs/>
          <w:sz w:val="24"/>
          <w:szCs w:val="24"/>
        </w:rPr>
        <w:t>Iliad</w:t>
      </w:r>
      <w:r w:rsidRPr="00243622">
        <w:rPr>
          <w:rFonts w:ascii="Times New Roman" w:eastAsia="Times New Roman" w:hAnsi="Times New Roman" w:cs="Times New Roman"/>
          <w:sz w:val="24"/>
          <w:szCs w:val="24"/>
        </w:rPr>
        <w:t xml:space="preserve"> and </w:t>
      </w:r>
      <w:r w:rsidRPr="00243622">
        <w:rPr>
          <w:rFonts w:ascii="Times New Roman" w:eastAsia="Times New Roman" w:hAnsi="Times New Roman" w:cs="Times New Roman"/>
          <w:i/>
          <w:iCs/>
          <w:sz w:val="24"/>
          <w:szCs w:val="24"/>
        </w:rPr>
        <w:t>Odyssey</w:t>
      </w:r>
      <w:r w:rsidRPr="00243622">
        <w:rPr>
          <w:rFonts w:ascii="Times New Roman" w:eastAsia="Times New Roman" w:hAnsi="Times New Roman" w:cs="Times New Roman"/>
          <w:sz w:val="24"/>
          <w:szCs w:val="24"/>
        </w:rPr>
        <w:t xml:space="preserve"> </w:t>
      </w:r>
      <w:proofErr w:type="gramStart"/>
      <w:r w:rsidRPr="00243622">
        <w:rPr>
          <w:rFonts w:ascii="Times New Roman" w:eastAsia="Times New Roman" w:hAnsi="Times New Roman" w:cs="Times New Roman"/>
          <w:sz w:val="24"/>
          <w:szCs w:val="24"/>
        </w:rPr>
        <w:t>are</w:t>
      </w:r>
      <w:proofErr w:type="gramEnd"/>
      <w:r w:rsidRPr="00243622">
        <w:rPr>
          <w:rFonts w:ascii="Times New Roman" w:eastAsia="Times New Roman" w:hAnsi="Times New Roman" w:cs="Times New Roman"/>
          <w:sz w:val="24"/>
          <w:szCs w:val="24"/>
        </w:rPr>
        <w:t xml:space="preserve"> seminal works from this era. The Romans later emulated and adapted Greek literature, advancing poetry and theatre. By late antiquity, Christian themes became prominent in texts as Christianity spread across the Roman Empire</w:t>
      </w:r>
      <w:hyperlink r:id="rId5" w:tgtFrame="_blank" w:history="1">
        <w:r w:rsidRPr="00243622">
          <w:rPr>
            <w:rFonts w:ascii="Times New Roman" w:eastAsia="Times New Roman" w:hAnsi="Times New Roman" w:cs="Times New Roman"/>
            <w:color w:val="0000FF"/>
            <w:sz w:val="24"/>
            <w:szCs w:val="24"/>
            <w:u w:val="single"/>
          </w:rPr>
          <w:t>1</w:t>
        </w:r>
      </w:hyperlink>
      <w:hyperlink r:id="rId6" w:tgtFrame="_blank" w:history="1">
        <w:r w:rsidRPr="00243622">
          <w:rPr>
            <w:rFonts w:ascii="Times New Roman" w:eastAsia="Times New Roman" w:hAnsi="Times New Roman" w:cs="Times New Roman"/>
            <w:color w:val="0000FF"/>
            <w:sz w:val="24"/>
            <w:szCs w:val="24"/>
            <w:u w:val="single"/>
          </w:rPr>
          <w:t>10</w:t>
        </w:r>
      </w:hyperlink>
      <w:r w:rsidRPr="00243622">
        <w:rPr>
          <w:rFonts w:ascii="Times New Roman" w:eastAsia="Times New Roman" w:hAnsi="Times New Roman" w:cs="Times New Roman"/>
          <w:sz w:val="24"/>
          <w:szCs w:val="24"/>
        </w:rPr>
        <w:t>.</w:t>
      </w:r>
    </w:p>
    <w:p w:rsidR="005754F5" w:rsidRPr="00243622" w:rsidRDefault="005754F5" w:rsidP="005754F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3622">
        <w:rPr>
          <w:rFonts w:ascii="Times New Roman" w:eastAsia="Times New Roman" w:hAnsi="Times New Roman" w:cs="Times New Roman"/>
          <w:b/>
          <w:bCs/>
          <w:sz w:val="24"/>
          <w:szCs w:val="24"/>
        </w:rPr>
        <w:t>Middle Ages (5th - 15th centuries</w:t>
      </w:r>
      <w:proofErr w:type="gramStart"/>
      <w:r w:rsidRPr="00243622">
        <w:rPr>
          <w:rFonts w:ascii="Times New Roman" w:eastAsia="Times New Roman" w:hAnsi="Times New Roman" w:cs="Times New Roman"/>
          <w:b/>
          <w:bCs/>
          <w:sz w:val="24"/>
          <w:szCs w:val="24"/>
        </w:rPr>
        <w:t>)</w:t>
      </w:r>
      <w:proofErr w:type="gramEnd"/>
      <w:r w:rsidRPr="00243622">
        <w:rPr>
          <w:rFonts w:ascii="Times New Roman" w:eastAsia="Times New Roman" w:hAnsi="Times New Roman" w:cs="Times New Roman"/>
          <w:sz w:val="24"/>
          <w:szCs w:val="24"/>
        </w:rPr>
        <w:br/>
        <w:t xml:space="preserve">Post-Roman Europe saw literature influenced heavily by Christianity, with genres like mystery and miracle plays becoming common. Literary production was tied to monastic </w:t>
      </w:r>
      <w:r w:rsidRPr="00243622">
        <w:rPr>
          <w:rFonts w:ascii="Times New Roman" w:eastAsia="Times New Roman" w:hAnsi="Times New Roman" w:cs="Times New Roman"/>
          <w:sz w:val="24"/>
          <w:szCs w:val="24"/>
        </w:rPr>
        <w:lastRenderedPageBreak/>
        <w:t>and courtly settings</w:t>
      </w:r>
      <w:hyperlink r:id="rId7" w:tgtFrame="_blank" w:history="1">
        <w:r w:rsidRPr="00243622">
          <w:rPr>
            <w:rFonts w:ascii="Times New Roman" w:eastAsia="Times New Roman" w:hAnsi="Times New Roman" w:cs="Times New Roman"/>
            <w:color w:val="0000FF"/>
            <w:sz w:val="24"/>
            <w:szCs w:val="24"/>
            <w:u w:val="single"/>
          </w:rPr>
          <w:t>1</w:t>
        </w:r>
      </w:hyperlink>
      <w:hyperlink r:id="rId8" w:tgtFrame="_blank" w:history="1">
        <w:r w:rsidRPr="00243622">
          <w:rPr>
            <w:rFonts w:ascii="Times New Roman" w:eastAsia="Times New Roman" w:hAnsi="Times New Roman" w:cs="Times New Roman"/>
            <w:color w:val="0000FF"/>
            <w:sz w:val="24"/>
            <w:szCs w:val="24"/>
            <w:u w:val="single"/>
          </w:rPr>
          <w:t>9</w:t>
        </w:r>
      </w:hyperlink>
      <w:r w:rsidRPr="00243622">
        <w:rPr>
          <w:rFonts w:ascii="Times New Roman" w:eastAsia="Times New Roman" w:hAnsi="Times New Roman" w:cs="Times New Roman"/>
          <w:sz w:val="24"/>
          <w:szCs w:val="24"/>
        </w:rPr>
        <w:t>. The Carolingian Renaissance (8th-9th centuries) revived classical scholarship and literature</w:t>
      </w:r>
      <w:hyperlink r:id="rId9" w:tgtFrame="_blank" w:history="1">
        <w:r w:rsidRPr="00243622">
          <w:rPr>
            <w:rFonts w:ascii="Times New Roman" w:eastAsia="Times New Roman" w:hAnsi="Times New Roman" w:cs="Times New Roman"/>
            <w:color w:val="0000FF"/>
            <w:sz w:val="24"/>
            <w:szCs w:val="24"/>
            <w:u w:val="single"/>
          </w:rPr>
          <w:t>7</w:t>
        </w:r>
      </w:hyperlink>
      <w:r w:rsidRPr="00243622">
        <w:rPr>
          <w:rFonts w:ascii="Times New Roman" w:eastAsia="Times New Roman" w:hAnsi="Times New Roman" w:cs="Times New Roman"/>
          <w:sz w:val="24"/>
          <w:szCs w:val="24"/>
        </w:rPr>
        <w:t>.</w:t>
      </w:r>
    </w:p>
    <w:p w:rsidR="005754F5" w:rsidRPr="00243622" w:rsidRDefault="005754F5" w:rsidP="005754F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3622">
        <w:rPr>
          <w:rFonts w:ascii="Times New Roman" w:eastAsia="Times New Roman" w:hAnsi="Times New Roman" w:cs="Times New Roman"/>
          <w:b/>
          <w:bCs/>
          <w:sz w:val="24"/>
          <w:szCs w:val="24"/>
        </w:rPr>
        <w:t>Renaissance (14th - 17th centuries</w:t>
      </w:r>
      <w:proofErr w:type="gramStart"/>
      <w:r w:rsidRPr="00243622">
        <w:rPr>
          <w:rFonts w:ascii="Times New Roman" w:eastAsia="Times New Roman" w:hAnsi="Times New Roman" w:cs="Times New Roman"/>
          <w:b/>
          <w:bCs/>
          <w:sz w:val="24"/>
          <w:szCs w:val="24"/>
        </w:rPr>
        <w:t>)</w:t>
      </w:r>
      <w:proofErr w:type="gramEnd"/>
      <w:r w:rsidRPr="00243622">
        <w:rPr>
          <w:rFonts w:ascii="Times New Roman" w:eastAsia="Times New Roman" w:hAnsi="Times New Roman" w:cs="Times New Roman"/>
          <w:sz w:val="24"/>
          <w:szCs w:val="24"/>
        </w:rPr>
        <w:br/>
        <w:t>Originating in Italy, this period revived classical themes and humanism. Writers like Dante, Petrarch, and Machiavelli shaped Renaissance literature, emphasizing individualism and classical learning. The invention of the printing press around 1450 accelerated the spread of literature across Europe and fostered new genres, including the novel</w:t>
      </w:r>
      <w:hyperlink r:id="rId10" w:tgtFrame="_blank" w:history="1">
        <w:r w:rsidRPr="00243622">
          <w:rPr>
            <w:rFonts w:ascii="Times New Roman" w:eastAsia="Times New Roman" w:hAnsi="Times New Roman" w:cs="Times New Roman"/>
            <w:color w:val="0000FF"/>
            <w:sz w:val="24"/>
            <w:szCs w:val="24"/>
            <w:u w:val="single"/>
          </w:rPr>
          <w:t>1</w:t>
        </w:r>
      </w:hyperlink>
      <w:hyperlink r:id="rId11" w:tgtFrame="_blank" w:history="1">
        <w:r w:rsidRPr="00243622">
          <w:rPr>
            <w:rFonts w:ascii="Times New Roman" w:eastAsia="Times New Roman" w:hAnsi="Times New Roman" w:cs="Times New Roman"/>
            <w:color w:val="0000FF"/>
            <w:sz w:val="24"/>
            <w:szCs w:val="24"/>
            <w:u w:val="single"/>
          </w:rPr>
          <w:t>3</w:t>
        </w:r>
      </w:hyperlink>
      <w:hyperlink r:id="rId12" w:tgtFrame="_blank" w:history="1">
        <w:r w:rsidRPr="00243622">
          <w:rPr>
            <w:rFonts w:ascii="Times New Roman" w:eastAsia="Times New Roman" w:hAnsi="Times New Roman" w:cs="Times New Roman"/>
            <w:color w:val="0000FF"/>
            <w:sz w:val="24"/>
            <w:szCs w:val="24"/>
            <w:u w:val="single"/>
          </w:rPr>
          <w:t>8</w:t>
        </w:r>
      </w:hyperlink>
      <w:r w:rsidRPr="00243622">
        <w:rPr>
          <w:rFonts w:ascii="Times New Roman" w:eastAsia="Times New Roman" w:hAnsi="Times New Roman" w:cs="Times New Roman"/>
          <w:sz w:val="24"/>
          <w:szCs w:val="24"/>
        </w:rPr>
        <w:t>.</w:t>
      </w:r>
    </w:p>
    <w:p w:rsidR="005754F5" w:rsidRPr="00243622" w:rsidRDefault="005754F5" w:rsidP="005754F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3622">
        <w:rPr>
          <w:rFonts w:ascii="Times New Roman" w:eastAsia="Times New Roman" w:hAnsi="Times New Roman" w:cs="Times New Roman"/>
          <w:b/>
          <w:bCs/>
          <w:sz w:val="24"/>
          <w:szCs w:val="24"/>
        </w:rPr>
        <w:t>Enlightenment (17th - 18th centuries</w:t>
      </w:r>
      <w:proofErr w:type="gramStart"/>
      <w:r w:rsidRPr="00243622">
        <w:rPr>
          <w:rFonts w:ascii="Times New Roman" w:eastAsia="Times New Roman" w:hAnsi="Times New Roman" w:cs="Times New Roman"/>
          <w:b/>
          <w:bCs/>
          <w:sz w:val="24"/>
          <w:szCs w:val="24"/>
        </w:rPr>
        <w:t>)</w:t>
      </w:r>
      <w:proofErr w:type="gramEnd"/>
      <w:r w:rsidRPr="00243622">
        <w:rPr>
          <w:rFonts w:ascii="Times New Roman" w:eastAsia="Times New Roman" w:hAnsi="Times New Roman" w:cs="Times New Roman"/>
          <w:sz w:val="24"/>
          <w:szCs w:val="24"/>
        </w:rPr>
        <w:br/>
        <w:t>Characterized by reason, science, and critique of tradition, literature engaged with philosophy and political ideas impacting society. European literary culture spread more widely, reflecting diverse nations.</w:t>
      </w:r>
    </w:p>
    <w:p w:rsidR="005754F5" w:rsidRPr="00243622" w:rsidRDefault="005754F5" w:rsidP="005754F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3622">
        <w:rPr>
          <w:rFonts w:ascii="Times New Roman" w:eastAsia="Times New Roman" w:hAnsi="Times New Roman" w:cs="Times New Roman"/>
          <w:b/>
          <w:bCs/>
          <w:sz w:val="24"/>
          <w:szCs w:val="24"/>
        </w:rPr>
        <w:t>19th Century (Golden Age</w:t>
      </w:r>
      <w:proofErr w:type="gramStart"/>
      <w:r w:rsidRPr="00243622">
        <w:rPr>
          <w:rFonts w:ascii="Times New Roman" w:eastAsia="Times New Roman" w:hAnsi="Times New Roman" w:cs="Times New Roman"/>
          <w:b/>
          <w:bCs/>
          <w:sz w:val="24"/>
          <w:szCs w:val="24"/>
        </w:rPr>
        <w:t>)</w:t>
      </w:r>
      <w:proofErr w:type="gramEnd"/>
      <w:r w:rsidRPr="00243622">
        <w:rPr>
          <w:rFonts w:ascii="Times New Roman" w:eastAsia="Times New Roman" w:hAnsi="Times New Roman" w:cs="Times New Roman"/>
          <w:sz w:val="24"/>
          <w:szCs w:val="24"/>
        </w:rPr>
        <w:br/>
        <w:t>This period saw the rise of Romanticism (emphasizing emotion and nature), Realism (depicting everyday life and social issues), Gothic fiction, and the dominance of the novel. Notable authors include Wordsworth, Byron, Shelley, Dickens, Tolstoy, Flaubert, and Hugo. Literacy and print culture expanded, democratizing access to literature and fostering serial publications</w:t>
      </w:r>
      <w:hyperlink r:id="rId13" w:tgtFrame="_blank" w:history="1">
        <w:r w:rsidRPr="00243622">
          <w:rPr>
            <w:rFonts w:ascii="Times New Roman" w:eastAsia="Times New Roman" w:hAnsi="Times New Roman" w:cs="Times New Roman"/>
            <w:color w:val="0000FF"/>
            <w:sz w:val="24"/>
            <w:szCs w:val="24"/>
            <w:u w:val="single"/>
          </w:rPr>
          <w:t>2</w:t>
        </w:r>
      </w:hyperlink>
      <w:r w:rsidRPr="00243622">
        <w:rPr>
          <w:rFonts w:ascii="Times New Roman" w:eastAsia="Times New Roman" w:hAnsi="Times New Roman" w:cs="Times New Roman"/>
          <w:sz w:val="24"/>
          <w:szCs w:val="24"/>
        </w:rPr>
        <w:t>.</w:t>
      </w:r>
    </w:p>
    <w:p w:rsidR="005754F5" w:rsidRPr="005754F5" w:rsidRDefault="005754F5" w:rsidP="00C377B6">
      <w:pPr>
        <w:pStyle w:val="ListParagraph"/>
        <w:numPr>
          <w:ilvl w:val="0"/>
          <w:numId w:val="4"/>
        </w:numPr>
        <w:rPr>
          <w:sz w:val="16"/>
          <w:szCs w:val="16"/>
        </w:rPr>
      </w:pPr>
      <w:r w:rsidRPr="00243622">
        <w:rPr>
          <w:rFonts w:ascii="Times New Roman" w:eastAsia="Times New Roman" w:hAnsi="Times New Roman" w:cs="Times New Roman"/>
          <w:b/>
          <w:bCs/>
          <w:sz w:val="24"/>
          <w:szCs w:val="24"/>
        </w:rPr>
        <w:t>Modernism and Postmodernism (late 19th century onwards</w:t>
      </w:r>
      <w:proofErr w:type="gramStart"/>
      <w:r w:rsidRPr="00243622">
        <w:rPr>
          <w:rFonts w:ascii="Times New Roman" w:eastAsia="Times New Roman" w:hAnsi="Times New Roman" w:cs="Times New Roman"/>
          <w:b/>
          <w:bCs/>
          <w:sz w:val="24"/>
          <w:szCs w:val="24"/>
        </w:rPr>
        <w:t>)</w:t>
      </w:r>
      <w:proofErr w:type="gramEnd"/>
      <w:r w:rsidRPr="00243622">
        <w:rPr>
          <w:rFonts w:ascii="Times New Roman" w:eastAsia="Times New Roman" w:hAnsi="Times New Roman" w:cs="Times New Roman"/>
          <w:sz w:val="24"/>
          <w:szCs w:val="24"/>
        </w:rPr>
        <w:br/>
        <w:t>Literature became experimental and self-reflexive, critiquing previous conventions and exploring new narrative techniques. European literature continued influencing global literary traditions and colonial literature, though with complex cultural consequences</w:t>
      </w:r>
      <w:hyperlink r:id="rId14" w:tgtFrame="_blank" w:history="1">
        <w:r w:rsidRPr="00243622">
          <w:rPr>
            <w:rFonts w:ascii="Times New Roman" w:eastAsia="Times New Roman" w:hAnsi="Times New Roman" w:cs="Times New Roman"/>
            <w:color w:val="0000FF"/>
            <w:sz w:val="24"/>
            <w:szCs w:val="24"/>
            <w:u w:val="single"/>
          </w:rPr>
          <w:t>1</w:t>
        </w:r>
      </w:hyperlink>
    </w:p>
    <w:sectPr w:rsidR="005754F5" w:rsidRPr="005754F5" w:rsidSect="001750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01D3E"/>
    <w:multiLevelType w:val="hybridMultilevel"/>
    <w:tmpl w:val="24ECF74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E90D8A"/>
    <w:multiLevelType w:val="hybridMultilevel"/>
    <w:tmpl w:val="A4D2A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DF36AC"/>
    <w:multiLevelType w:val="hybridMultilevel"/>
    <w:tmpl w:val="2CBC98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671A93"/>
    <w:multiLevelType w:val="hybridMultilevel"/>
    <w:tmpl w:val="5CC6A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82C1526"/>
    <w:multiLevelType w:val="hybridMultilevel"/>
    <w:tmpl w:val="EDC4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AB0520"/>
    <w:multiLevelType w:val="multilevel"/>
    <w:tmpl w:val="43441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8017E8"/>
    <w:multiLevelType w:val="hybridMultilevel"/>
    <w:tmpl w:val="4E0A5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200FC5"/>
    <w:multiLevelType w:val="multilevel"/>
    <w:tmpl w:val="339A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9B8369C"/>
    <w:multiLevelType w:val="hybridMultilevel"/>
    <w:tmpl w:val="6EC8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1B2E90"/>
    <w:multiLevelType w:val="hybridMultilevel"/>
    <w:tmpl w:val="4D622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C61969"/>
    <w:multiLevelType w:val="hybridMultilevel"/>
    <w:tmpl w:val="A4D2A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A07820"/>
    <w:multiLevelType w:val="hybridMultilevel"/>
    <w:tmpl w:val="39F61390"/>
    <w:lvl w:ilvl="0" w:tplc="D762565E">
      <w:start w:val="1"/>
      <w:numFmt w:val="bullet"/>
      <w:lvlText w:val=""/>
      <w:lvlJc w:val="left"/>
      <w:pPr>
        <w:ind w:left="1080" w:hanging="360"/>
      </w:pPr>
      <w:rPr>
        <w:rFonts w:ascii="Symbol" w:hAnsi="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C095B9B"/>
    <w:multiLevelType w:val="hybridMultilevel"/>
    <w:tmpl w:val="28CA3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5697D44"/>
    <w:multiLevelType w:val="hybridMultilevel"/>
    <w:tmpl w:val="F0C4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10"/>
  </w:num>
  <w:num w:numId="5">
    <w:abstractNumId w:val="9"/>
  </w:num>
  <w:num w:numId="6">
    <w:abstractNumId w:val="6"/>
  </w:num>
  <w:num w:numId="7">
    <w:abstractNumId w:val="0"/>
  </w:num>
  <w:num w:numId="8">
    <w:abstractNumId w:val="2"/>
  </w:num>
  <w:num w:numId="9">
    <w:abstractNumId w:val="12"/>
  </w:num>
  <w:num w:numId="10">
    <w:abstractNumId w:val="3"/>
  </w:num>
  <w:num w:numId="11">
    <w:abstractNumId w:val="8"/>
  </w:num>
  <w:num w:numId="12">
    <w:abstractNumId w:val="13"/>
  </w:num>
  <w:num w:numId="13">
    <w:abstractNumId w:val="4"/>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55E6E"/>
    <w:rsid w:val="00031EEA"/>
    <w:rsid w:val="000D49B3"/>
    <w:rsid w:val="000E70EA"/>
    <w:rsid w:val="00134E96"/>
    <w:rsid w:val="001406DE"/>
    <w:rsid w:val="00144B7E"/>
    <w:rsid w:val="00155323"/>
    <w:rsid w:val="00165A19"/>
    <w:rsid w:val="00170951"/>
    <w:rsid w:val="001750A2"/>
    <w:rsid w:val="001C3740"/>
    <w:rsid w:val="001D458B"/>
    <w:rsid w:val="00200756"/>
    <w:rsid w:val="00245C0A"/>
    <w:rsid w:val="002612D1"/>
    <w:rsid w:val="0029509B"/>
    <w:rsid w:val="00340BF4"/>
    <w:rsid w:val="003C58BD"/>
    <w:rsid w:val="003F607A"/>
    <w:rsid w:val="00420D9E"/>
    <w:rsid w:val="00446419"/>
    <w:rsid w:val="004B7BF7"/>
    <w:rsid w:val="004C3539"/>
    <w:rsid w:val="00521482"/>
    <w:rsid w:val="005419B1"/>
    <w:rsid w:val="00550226"/>
    <w:rsid w:val="00560F45"/>
    <w:rsid w:val="005754F5"/>
    <w:rsid w:val="005A1392"/>
    <w:rsid w:val="006220A8"/>
    <w:rsid w:val="00636CB5"/>
    <w:rsid w:val="00642D2A"/>
    <w:rsid w:val="006534DC"/>
    <w:rsid w:val="006712BD"/>
    <w:rsid w:val="006746CE"/>
    <w:rsid w:val="006813F1"/>
    <w:rsid w:val="006A0389"/>
    <w:rsid w:val="00724DD1"/>
    <w:rsid w:val="007D537F"/>
    <w:rsid w:val="007D66D4"/>
    <w:rsid w:val="007F40F4"/>
    <w:rsid w:val="00802BC1"/>
    <w:rsid w:val="0084289A"/>
    <w:rsid w:val="00875A74"/>
    <w:rsid w:val="008C5F25"/>
    <w:rsid w:val="008E08B4"/>
    <w:rsid w:val="00900451"/>
    <w:rsid w:val="0091508F"/>
    <w:rsid w:val="0096499C"/>
    <w:rsid w:val="00967BA9"/>
    <w:rsid w:val="00996649"/>
    <w:rsid w:val="00A054D3"/>
    <w:rsid w:val="00A25F48"/>
    <w:rsid w:val="00A92CAD"/>
    <w:rsid w:val="00AB1B9F"/>
    <w:rsid w:val="00B11396"/>
    <w:rsid w:val="00B77B89"/>
    <w:rsid w:val="00BC11EF"/>
    <w:rsid w:val="00BC4596"/>
    <w:rsid w:val="00BD5A00"/>
    <w:rsid w:val="00C25B83"/>
    <w:rsid w:val="00C377B6"/>
    <w:rsid w:val="00C67E7C"/>
    <w:rsid w:val="00C70B5D"/>
    <w:rsid w:val="00CA1CF7"/>
    <w:rsid w:val="00CC184C"/>
    <w:rsid w:val="00CC4185"/>
    <w:rsid w:val="00D703C6"/>
    <w:rsid w:val="00D75B2C"/>
    <w:rsid w:val="00DA182C"/>
    <w:rsid w:val="00DB4B5E"/>
    <w:rsid w:val="00DC10A4"/>
    <w:rsid w:val="00DD3CAD"/>
    <w:rsid w:val="00E0409D"/>
    <w:rsid w:val="00E55E6E"/>
    <w:rsid w:val="00E93178"/>
    <w:rsid w:val="00EA6345"/>
    <w:rsid w:val="00EB4821"/>
    <w:rsid w:val="00EB5242"/>
    <w:rsid w:val="00EE6CFC"/>
    <w:rsid w:val="00F844A2"/>
    <w:rsid w:val="00FC3F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0A2"/>
  </w:style>
  <w:style w:type="paragraph" w:styleId="Heading2">
    <w:name w:val="heading 2"/>
    <w:basedOn w:val="Normal"/>
    <w:link w:val="Heading2Char"/>
    <w:uiPriority w:val="9"/>
    <w:qFormat/>
    <w:rsid w:val="005754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4F5"/>
    <w:pPr>
      <w:ind w:left="720"/>
      <w:contextualSpacing/>
    </w:pPr>
  </w:style>
  <w:style w:type="character" w:customStyle="1" w:styleId="Heading2Char">
    <w:name w:val="Heading 2 Char"/>
    <w:basedOn w:val="DefaultParagraphFont"/>
    <w:link w:val="Heading2"/>
    <w:uiPriority w:val="9"/>
    <w:rsid w:val="005754F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813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7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English_literature" TargetMode="External"/><Relationship Id="rId13" Type="http://schemas.openxmlformats.org/officeDocument/2006/relationships/hyperlink" Target="https://19thcentury.us/19th-century-european-literature/" TargetMode="External"/><Relationship Id="rId3" Type="http://schemas.openxmlformats.org/officeDocument/2006/relationships/settings" Target="settings.xml"/><Relationship Id="rId7" Type="http://schemas.openxmlformats.org/officeDocument/2006/relationships/hyperlink" Target="https://www.studysmarter.co.uk/explanations/english-literature/american-literature/european-literature/" TargetMode="External"/><Relationship Id="rId12" Type="http://schemas.openxmlformats.org/officeDocument/2006/relationships/hyperlink" Target="https://courses.lumenlearning.com/suny-fmcc-boundless-worldhistory/chapter/literature-in-the-renaissan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britannica.com/art/Western-literature" TargetMode="External"/><Relationship Id="rId11" Type="http://schemas.openxmlformats.org/officeDocument/2006/relationships/hyperlink" Target="https://literariness.org/2020/06/27/a-brief-history-of-european-novels/" TargetMode="External"/><Relationship Id="rId5" Type="http://schemas.openxmlformats.org/officeDocument/2006/relationships/hyperlink" Target="https://www.studysmarter.co.uk/explanations/english-literature/american-literature/european-literature/" TargetMode="External"/><Relationship Id="rId15" Type="http://schemas.openxmlformats.org/officeDocument/2006/relationships/fontTable" Target="fontTable.xml"/><Relationship Id="rId10" Type="http://schemas.openxmlformats.org/officeDocument/2006/relationships/hyperlink" Target="https://www.studysmarter.co.uk/explanations/english-literature/american-literature/european-literature/" TargetMode="External"/><Relationship Id="rId4" Type="http://schemas.openxmlformats.org/officeDocument/2006/relationships/webSettings" Target="webSettings.xml"/><Relationship Id="rId9" Type="http://schemas.openxmlformats.org/officeDocument/2006/relationships/hyperlink" Target="https://mc.libguides.com/eng/literaryperiods" TargetMode="External"/><Relationship Id="rId14" Type="http://schemas.openxmlformats.org/officeDocument/2006/relationships/hyperlink" Target="https://www.studysmarter.co.uk/explanations/english-literature/american-literature/european-litera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7</Pages>
  <Words>3065</Words>
  <Characters>17476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dc:creator>
  <cp:keywords/>
  <dc:description/>
  <cp:lastModifiedBy>Saeed</cp:lastModifiedBy>
  <cp:revision>102</cp:revision>
  <dcterms:created xsi:type="dcterms:W3CDTF">2025-07-31T10:36:00Z</dcterms:created>
  <dcterms:modified xsi:type="dcterms:W3CDTF">2025-07-31T19:09:00Z</dcterms:modified>
</cp:coreProperties>
</file>