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/>
    <w:p>
      <w:pPr>
        <w:shd w:val="clear" w:fill="FFFFFF"/>
        <w:spacing w:before="240" w:after="240" w:beforeAutospacing="0" w:afterAutospacing="0"/>
        <w:ind w:firstLine="0" w:left="0" w:right="0"/>
        <w:jc w:val="center"/>
        <w:outlineLvl w:val="1"/>
        <w:rPr>
          <w:rFonts w:ascii="/ 36px &quot;Google Sans" w:hAnsi="/ 36px &quot;Google Sans" w:cs="/ 36px &quot;Google Sans" w:eastAsia="/ 36px &quot;Google Sans"/>
          <w:b w:val="1"/>
          <w:i w:val="0"/>
          <w:bCs w:val="1"/>
          <w:color w:val="1B1B1C"/>
          <w:sz w:val="48"/>
          <w:szCs w:val="24"/>
          <w:shd w:val="clear" w:color="auto" w:fill="FFFFFF"/>
        </w:rPr>
      </w:pPr>
      <w:bookmarkStart w:id="0" w:name="_dx_frag_StartFragment"/>
      <w:bookmarkEnd w:id="0"/>
      <w:r>
        <w:rPr>
          <w:rFonts w:ascii="/ 36px &quot;Google Sans" w:hAnsi="/ 36px &quot;Google Sans" w:cs="/ 36px &quot;Google Sans" w:eastAsia="/ 36px &quot;Google Sans"/>
          <w:b w:val="1"/>
          <w:i w:val="0"/>
          <w:bCs w:val="1"/>
          <w:color w:val="1B1B1C"/>
          <w:sz w:val="48"/>
          <w:szCs w:val="48"/>
          <w:shd w:val="clear" w:color="auto" w:fill="FFFFFF"/>
        </w:rPr>
        <w:t>Al Brooks Trading Course</w:t>
      </w:r>
    </w:p>
    <w:p>
      <w:pPr>
        <w:shd w:val="clear" w:fill="FFFFFF"/>
        <w:spacing w:before="0" w:after="0" w:beforeAutospacing="0" w:afterAutospacing="0"/>
        <w:ind w:firstLine="0" w:left="0" w:right="0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1B1B1C"/>
          <w:sz w:val="21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1B1B1C"/>
          <w:sz w:val="21"/>
          <w:szCs w:val="21"/>
          <w:shd w:val="clear" w:color="auto" w:fill="FFFFFF"/>
        </w:rPr>
        <w:t>50 sources·Aug 19, 2026</w:t>
      </w:r>
    </w:p>
    <w:p>
      <w:pPr>
        <w:shd w:val="clear" w:fill="FFFFFF"/>
        <w:spacing w:before="0" w:after="0" w:beforeAutospacing="0" w:afterAutospacing="0"/>
        <w:ind w:firstLine="0" w:left="0" w:right="0"/>
        <w:jc w:val="center"/>
        <w:outlineLvl w:val="9"/>
        <w:rPr>
          <w:rFonts w:ascii="/ 16px &quot;Google Sans Text" w:hAnsi="/ 16px &quot;Google Sans Text" w:cs="/ 16px &quot;Google Sans Text" w:eastAsia="/ 16px &quot;Google Sans Text"/>
          <w:b w:val="0"/>
          <w:i w:val="0"/>
          <w:color w:val="5E5E5E"/>
          <w:sz w:val="18"/>
          <w:szCs w:val="18"/>
          <w:shd w:val="clear" w:color="auto" w:fill="FFFFFF"/>
        </w:rPr>
      </w:pPr>
      <w:r>
        <w:rPr>
          <w:rFonts w:ascii="/ 16px &quot;Google Sans Text" w:hAnsi="/ 16px &quot;Google Sans Text" w:cs="/ 16px &quot;Google Sans Text" w:eastAsia="/ 16px &quot;Google Sans Text"/>
          <w:b w:val="0"/>
          <w:i w:val="0"/>
          <w:color w:val="5E5E5E"/>
          <w:sz w:val="18"/>
          <w:szCs w:val="18"/>
          <w:shd w:val="clear" w:color="auto" w:fill="FFFFFF"/>
        </w:rPr>
        <w:t>Today • 12:00 PM</w:t>
      </w:r>
    </w:p>
    <w:p>
      <w:pPr>
        <w:shd w:val="clear" w:fill="FFFFFF"/>
        <w:spacing w:before="0" w:after="0" w:beforeAutospacing="0" w:afterAutospacing="0"/>
        <w:ind w:firstLine="0" w:left="0" w:right="0"/>
        <w:jc w:val="center"/>
        <w:outlineLvl w:val="9"/>
        <w:rPr>
          <w:rFonts w:ascii="/ 16px &quot;Google Sans Text" w:hAnsi="/ 16px &quot;Google Sans Text" w:cs="/ 16px &quot;Google Sans Text" w:eastAsia="/ 16px &quot;Google Sans Text"/>
          <w:b w:val="0"/>
          <w:i w:val="0"/>
          <w:color w:val="5E5E5E"/>
          <w:sz w:val="18"/>
          <w:szCs w:val="18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jc w:val="center"/>
        <w:outlineLvl w:val="9"/>
        <w:rPr>
          <w:rFonts w:ascii="/ 16px &quot;Google Sans Text" w:hAnsi="/ 16px &quot;Google Sans Text" w:cs="/ 16px &quot;Google Sans Text" w:eastAsia="/ 16px &quot;Google Sans Text"/>
          <w:b w:val="0"/>
          <w:i w:val="0"/>
          <w:color w:val="5E5E5E"/>
          <w:sz w:val="18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“always” sentences contain with “always”, which means «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»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  <w:pict>
          <v:rect xmlns:o="urn:schemas-microsoft-com:office:office" id="2" style="width:0pt;height:1.5pt" o:hrpct="1000" o:hralign="center" o:hr="t" fillcolor="#000000" stroked="f"/>
        </w:pic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خلاصه یافته‌های کلیدی و کاربرد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</w:rPr>
        <w:t xml:space="preserve"> "Always" / "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"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 xml:space="preserve"> در دوره البروکس</w: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در سیستم معامله‌گری البروکس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،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کلمه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</w:rPr>
        <w:t xml:space="preserve">"always"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(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)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صرفاً یک قید ساده نیست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،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بلکه پایه‌گذار مفاهیم تکنیکال و قوانین انضباطی بسیار مهمی است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:</w:t>
      </w:r>
    </w:p>
    <w:p>
      <w:pPr>
        <w:numPr>
          <w:ilvl w:val="0"/>
          <w:numId w:val="5"/>
        </w:numPr>
        <w:shd w:val="clear" w:fill="FFFFFF"/>
        <w:spacing w:before="0" w:after="0" w:beforeAutospacing="0" w:afterAutospacing="0"/>
        <w:ind w:hanging="360" w:left="72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مفهوم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</w:rPr>
        <w:t xml:space="preserve"> Always In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(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 در بازار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)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: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البروکس توضیح می‌دهد که بازار در هر لحظه یا در یک روند قوی است یا در یک دامنه معاملاتی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(Trading Range).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حالتی که روند آن‌قدر قوی است که معامله‌گر باید حتماً پوزیشنی داشته باشد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(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یا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Always In Long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یا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Always In Short)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را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"Always In"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می‌نامند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.</w:t>
      </w:r>
    </w:p>
    <w:p>
      <w:pPr>
        <w:numPr>
          <w:ilvl w:val="0"/>
          <w:numId w:val="5"/>
        </w:numPr>
        <w:shd w:val="clear" w:fill="FFFFFF"/>
        <w:spacing w:before="0" w:after="0" w:beforeAutospacing="0" w:afterAutospacing="0"/>
        <w:ind w:hanging="360" w:left="72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رابطه ریسک و بازده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</w:rPr>
        <w:t xml:space="preserve"> (Trader's Equation):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 xml:space="preserve">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البروکس همیشه تأکید می‌کند که در معاملات سوئینگ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،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هدف سود شما باید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حداقل دو برابر ریسک 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(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حد ضرر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)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باشد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.</w:t>
      </w:r>
    </w:p>
    <w:p>
      <w:pPr>
        <w:numPr>
          <w:ilvl w:val="0"/>
          <w:numId w:val="5"/>
        </w:numPr>
        <w:shd w:val="clear" w:fill="FFFFFF"/>
        <w:spacing w:before="0" w:after="0" w:beforeAutospacing="0" w:afterAutospacing="0"/>
        <w:ind w:hanging="360" w:left="72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انضباط و مدیریت حد ضرر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: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معامله‌گر باید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از حد ضرر محافظتی استفاده کند و حجم معامله خود را با توجه به دوری حد ضرر هماهنگ کند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.</w:t>
      </w:r>
    </w:p>
    <w:p>
      <w:pPr>
        <w:numPr>
          <w:ilvl w:val="0"/>
          <w:numId w:val="5"/>
        </w:numPr>
        <w:shd w:val="clear" w:fill="FFFFFF"/>
        <w:spacing w:before="0" w:after="0" w:beforeAutospacing="0" w:afterAutospacing="0"/>
        <w:ind w:hanging="360" w:left="72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واقعیت بازار و روانشناسی معامله‌گری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: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البروکس می‌گوید معامله‌گری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کار سختی است و معامله‌گر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 xml:space="preserve"> با نااطمینانی روبروست زیرا این ماهیت بازار است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.</w: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  <w:pict>
          <v:rect xmlns:o="urn:schemas-microsoft-com:office:office" id="3" style="width:0pt;height:1.5pt" o:hrpct="1000" o:hralign="center" o:hr="t" fillcolor="#000000" stroked="f"/>
        </w:pic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جدول نمونه جملات منتخب حاوی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</w:rPr>
        <w:t xml:space="preserve"> "Always"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 xml:space="preserve">و 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"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همیشه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>"</w:t>
      </w:r>
      <w:r>
        <w:rPr>
          <w:rFonts w:ascii="/ 1.5rem &quot;Google Sans Text" w:hAnsi="/ 1.5rem &quot;Google Sans Text" w:cs="/ 1.5rem &quot;Google Sans Text" w:eastAsia="/ 1.5rem &quot;Google Sans Text"/>
          <w:b w:val="1"/>
          <w:i w:val="0"/>
          <w:color w:val="303030"/>
          <w:sz w:val="24"/>
          <w:szCs w:val="24"/>
          <w:shd w:val="clear" w:color="auto" w:fill="FFFFFF"/>
          <w:rtl/>
        </w:rPr>
        <w:t xml:space="preserve"> در منابع</w: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  <w:rtl/>
        </w:rPr>
        <w:t>در زیر چند نمونه از جملات کلیدی استخراج شده از منابع با آدرس دقیق هر بخش آورده شده است</w:t>
      </w: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zCs w:val="24"/>
          <w:shd w:val="clear" w:color="auto" w:fill="FFFFFF"/>
        </w:rPr>
        <w:t>:</w:t>
      </w:r>
    </w:p>
    <w:p>
      <w:pPr>
        <w:shd w:val="clear" w:fill="FFFFFF"/>
        <w:spacing w:before="0" w:after="0" w:beforeAutospacing="0" w:afterAutospacing="0"/>
        <w:ind w:firstLine="0" w:left="0" w:right="0"/>
        <w:jc w:val="right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4"/>
          <w:shd w:val="clear" w:color="auto" w:fill="FFFFFF"/>
        </w:rPr>
      </w:pPr>
    </w:p>
    <w:tbl>
      <w:tblPr>
        <w:tblW w:w="0" w:type="auto"/>
        <w:tblInd w:w="0" w:type="dxa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9"/>
        <w:gridCol w:w="1408"/>
        <w:gridCol w:w="2350"/>
        <w:gridCol w:w="3613"/>
      </w:tblGrid>
      <w:tr>
        <w:tc>
          <w:tcPr>
            <w:tcW w:w="0" w:type="auto"/>
            <w:vAlign w:val="top"/>
            <w:hideMark/>
          </w:tcPr>
          <w:p>
            <w:pPr>
              <w:ind w:left="0" w:right="0"/>
              <w:jc w:val="center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  <w:rtl/>
              </w:rPr>
              <w:t>منبع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</w:rPr>
              <w:t xml:space="preserve"> (Source)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jc w:val="center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  <w:rtl/>
              </w:rPr>
              <w:t>شماره بخش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</w:rPr>
              <w:t xml:space="preserve"> (Passage)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jc w:val="center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  <w:rtl/>
              </w:rPr>
              <w:t>جمله فارسی در منبع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jc w:val="center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  <w:rtl/>
              </w:rPr>
              <w:t>مفهوم و ترجمه انگلیسی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74A6E2"/>
                <w:sz w:val="24"/>
                <w:szCs w:val="24"/>
                <w:shd w:val="clear" w:color="auto" w:fill="auto"/>
              </w:rPr>
              <w:t xml:space="preserve"> (Context &amp; Meaning)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02.My Setup.pdf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هیچ چیزی همیشه صد درصد از مواقع کار نمی کند اکثر چیزها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Nothing always works 100% of the time; most setups work with a ~60% probability.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07.Buying &amp; Selling Pressure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همیشه در جهت بازار معامله کنید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.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یعنی چی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؟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"Always trade in the direction of the market."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08.Always In - Who Owns the Market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همیشه بازار یا در روند است یا در دامنه معاملات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The market is always either trending or in a trading range.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08.Always In - Who Owns the Market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همیشه از حفاظت 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[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حد ضرر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]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استفاده کنید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"Always use protection [stops]" to avoid catastrophic account damage.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17.Major Trend Reversals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همیشه قبل از اینکه حرکت نزولی شکل بگیرد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،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باید خط روند صعودی را رسم کنید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Always draw the bull trendline first; its break is the first sign of a reversal.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26.Trader's Equation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قانون اصلی در معامله گری این است که همیشه بازده بزرگتر از ریسک باشد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The main rule in trading is that your reward must always be larger than your risk.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34.How to Trade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معامله گری کار راحتی نیست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،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معامله گری همیشه سخت است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"Trading is always hard" because you are competing against the smartest institutions.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34.How to Trade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احتمال در بازار همیشه بین 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</w:rPr>
              <w:t>۴۰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و 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</w:rPr>
              <w:t>۶۰</w:t>
            </w: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 xml:space="preserve"> درصد می باشد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Probability in the market is always between 40% and 60%.</w:t>
            </w:r>
          </w:p>
        </w:tc>
      </w:tr>
      <w:tr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1"/>
                <w:i w:val="0"/>
                <w:color w:val="303030"/>
                <w:sz w:val="24"/>
                <w:szCs w:val="24"/>
                <w:shd w:val="clear" w:color="auto" w:fill="auto"/>
              </w:rPr>
              <w:t>48.Swings into Close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1"/>
                <w:shd w:val="clear" w:color="auto" w:fill="auto"/>
              </w:rPr>
            </w:pP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1"/>
                <w:color w:val="303030"/>
                <w:sz w:val="24"/>
                <w:szCs w:val="24"/>
                <w:shd w:val="clear" w:color="auto" w:fill="auto"/>
                <w:rtl/>
              </w:rPr>
              <w:t>گام اندازه گیری شده همیشه همانند یک آهنربا عمل می کند</w:t>
            </w:r>
          </w:p>
        </w:tc>
        <w:tc>
          <w:tcPr>
            <w:tcW w:w="0" w:type="auto"/>
            <w:vAlign w:val="top"/>
            <w:hideMark/>
          </w:tcPr>
          <w:p>
            <w:pPr>
              <w:ind w:left="0" w:right="0"/>
              <w:outlineLvl w:val="9"/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hd w:val="clear" w:color="auto" w:fill="auto"/>
              </w:rPr>
            </w:pPr>
            <w:r>
              <w:rPr>
                <w:rFonts w:ascii="/ 1.5rem &quot;Google Sans Text" w:hAnsi="/ 1.5rem &quot;Google Sans Text" w:cs="/ 1.5rem &quot;Google Sans Text" w:eastAsia="/ 1.5rem &quot;Google Sans Text"/>
                <w:b w:val="0"/>
                <w:i w:val="0"/>
                <w:color w:val="303030"/>
                <w:sz w:val="24"/>
                <w:szCs w:val="24"/>
                <w:shd w:val="clear" w:color="auto" w:fill="auto"/>
              </w:rPr>
              <w:t>A measured move target always acts like a magnet, drawing price action toward it.</w:t>
            </w:r>
          </w:p>
        </w:tc>
      </w:tr>
    </w:tbl>
    <w:p>
      <w:pPr>
        <w:shd w:val="clear" w:fill="FFFFFF"/>
        <w:spacing w:before="0" w:after="0" w:beforeAutospacing="0" w:afterAutospacing="0"/>
        <w:ind w:firstLine="0" w:left="0" w:right="0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  <w:r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  <w:pict>
          <v:rect xmlns:o="urn:schemas-microsoft-com:office:office" id="4" style="width:0pt;height:1.5pt" o:hrpct="1000" o:hralign="center" o:hr="t" fillcolor="#000000" stroked="f"/>
        </w:pict>
      </w:r>
    </w:p>
    <w:p>
      <w:pPr>
        <w:shd w:val="clear" w:fill="FFFFFF"/>
        <w:spacing w:before="0" w:after="0" w:beforeAutospacing="0" w:afterAutospacing="0"/>
        <w:ind w:firstLine="0" w:left="0" w:right="0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outlineLvl w:val="9"/>
        <w:rPr>
          <w:rFonts w:ascii="/ 1.5rem &quot;Google Sans Text" w:hAnsi="/ 1.5rem &quot;Google Sans Text" w:cs="/ 1.5rem &quot;Google Sans Text" w:eastAsia="/ 1.5rem &quot;Google Sans Text"/>
          <w:b w:val="0"/>
          <w:i w:val="0"/>
          <w:color w:val="303030"/>
          <w:sz w:val="21"/>
          <w:shd w:val="clear" w:color="auto" w:fill="FFFFFF"/>
        </w:rPr>
      </w:pPr>
    </w:p>
    <w:p>
      <w:pPr>
        <w:shd w:val="clear" w:fill="FFFFFF"/>
        <w:spacing w:before="0" w:after="0" w:beforeAutospacing="0" w:afterAutospacing="0"/>
        <w:ind w:firstLine="0" w:left="0" w:right="0"/>
        <w:outlineLvl w:val="9"/>
      </w:pPr>
      <w:bookmarkStart w:id="1" w:name="_dx_frag_EndFragment"/>
      <w:bookmarkEnd w:id="1"/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2F1B057"/>
    <w:multiLevelType w:val="hybridMultilevel"/>
    <w:lvl w:ilvl="0" w:tplc="2DF540F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79A136F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88CF09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518B10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357FC1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FBA88A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6E7240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D172A8C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1CDBE3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3F94B9B0"/>
    <w:multiLevelType w:val="hybridMultilevel"/>
    <w:lvl w:ilvl="0" w:tplc="68A9FE34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16CC4CE9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770B174A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2680668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325EEF3D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7689F94C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C5FAE1D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22183D80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7DC81BFE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2">
    <w:nsid w:val="0A1FBD83"/>
    <w:multiLevelType w:val="hybridMultilevel"/>
    <w:lvl w:ilvl="0" w:tplc="2EAD3FD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1573C2EC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F66B047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4277D70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8A6E81C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754381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8ABBDD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15C58F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DCBD5BF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4138B905"/>
    <w:multiLevelType w:val="hybridMultilevel"/>
    <w:lvl w:ilvl="0" w:tplc="0527887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3A6B3C4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8ED612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F634A48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6A57B1C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5273C5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BA0D7E7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91576EF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2A9AEE7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4">
    <w:nsid w:val="7C6CF326"/>
    <w:multiLevelType w:val="hybridMultilevel"/>
    <w:lvl w:ilvl="0" w:tplc="37FC278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1934B739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21641F03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71DCD260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5639051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1DE0B38E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710186DD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2A08AEA3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69F289E1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5">
    <w:nsid w:val="71FBA308"/>
    <w:multiLevelType w:val="hybridMultilevel"/>
    <w:lvl w:ilvl="0" w:tplc="113DA82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1F642730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E82498E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3F88298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CA00409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865685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952AD6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9CDC48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EF32C53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compressPunctuation"/>
  <w:compat>
    <w:compatSetting w:name="compatibilityMode" w:uri="http://schemas.microsoft.com/office/word" w:val="12"/>
  </w:compat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API/25.1.3.0</Application>
  <AppVersion>25.1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2026-08-19T08:45:29Z</dcterms:created>
  <dcterms:modified xsi:type="dcterms:W3CDTF">2026-08-19T10:46:52Z</dcterms:modified>
  <cp:revision>2</cp:revision>
</cp:coreProperties>
</file>